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8F94" w14:textId="77777777" w:rsidR="00185794" w:rsidRDefault="00185794" w:rsidP="00185794">
      <w:pPr>
        <w:pStyle w:val="Kop1"/>
      </w:pPr>
      <w:r>
        <w:t>Handreiking thema De prijs van goedkoop</w:t>
      </w:r>
    </w:p>
    <w:p w14:paraId="049417C1" w14:textId="77777777" w:rsidR="00185794" w:rsidRDefault="00185794" w:rsidP="00185794">
      <w:pPr>
        <w:pStyle w:val="Kop2"/>
      </w:pPr>
      <w:r>
        <w:t>Introductie</w:t>
      </w:r>
    </w:p>
    <w:p w14:paraId="40600BAC" w14:textId="77777777" w:rsidR="00185794" w:rsidRPr="00400C5A" w:rsidRDefault="00185794" w:rsidP="002E5D9F">
      <w:pPr>
        <w:spacing w:after="0" w:line="240" w:lineRule="auto"/>
        <w:rPr>
          <w:rFonts w:ascii="Verdana" w:hAnsi="Verdana"/>
          <w:sz w:val="20"/>
          <w:szCs w:val="20"/>
        </w:rPr>
      </w:pPr>
      <w:r w:rsidRPr="00400C5A">
        <w:rPr>
          <w:rFonts w:ascii="Verdana" w:hAnsi="Verdana"/>
          <w:sz w:val="20"/>
          <w:szCs w:val="20"/>
        </w:rPr>
        <w:t xml:space="preserve">In een tijd waarin goedkope buitenlandse platforms en webwinkels (zoals </w:t>
      </w:r>
      <w:proofErr w:type="spellStart"/>
      <w:r w:rsidRPr="00400C5A">
        <w:rPr>
          <w:rFonts w:ascii="Verdana" w:hAnsi="Verdana"/>
          <w:sz w:val="20"/>
          <w:szCs w:val="20"/>
        </w:rPr>
        <w:t>Temu</w:t>
      </w:r>
      <w:proofErr w:type="spellEnd"/>
      <w:r w:rsidRPr="00400C5A">
        <w:rPr>
          <w:rFonts w:ascii="Verdana" w:hAnsi="Verdana"/>
          <w:sz w:val="20"/>
          <w:szCs w:val="20"/>
        </w:rPr>
        <w:t xml:space="preserve">, </w:t>
      </w:r>
      <w:proofErr w:type="spellStart"/>
      <w:r w:rsidRPr="00400C5A">
        <w:rPr>
          <w:rFonts w:ascii="Verdana" w:hAnsi="Verdana"/>
          <w:sz w:val="20"/>
          <w:szCs w:val="20"/>
        </w:rPr>
        <w:t>Shein</w:t>
      </w:r>
      <w:proofErr w:type="spellEnd"/>
      <w:r w:rsidRPr="00400C5A">
        <w:rPr>
          <w:rFonts w:ascii="Verdana" w:hAnsi="Verdana"/>
          <w:sz w:val="20"/>
          <w:szCs w:val="20"/>
        </w:rPr>
        <w:t xml:space="preserve"> en </w:t>
      </w:r>
      <w:proofErr w:type="spellStart"/>
      <w:r w:rsidRPr="00400C5A">
        <w:rPr>
          <w:rFonts w:ascii="Verdana" w:hAnsi="Verdana"/>
          <w:sz w:val="20"/>
          <w:szCs w:val="20"/>
        </w:rPr>
        <w:t>AliExpress</w:t>
      </w:r>
      <w:proofErr w:type="spellEnd"/>
      <w:r w:rsidRPr="00400C5A">
        <w:rPr>
          <w:rFonts w:ascii="Verdana" w:hAnsi="Verdana"/>
          <w:sz w:val="20"/>
          <w:szCs w:val="20"/>
        </w:rPr>
        <w:t>) enorm populair zijn onder jongeren, worden leerlingen dagelijks geconfronteerd met spullen die voor opvallend lage prijzen worden aangeboden. Deze lessenserie neemt leerlingen mee naar de wereld achter deze goedkope producten. Ze onderzoeken hoe internationale goederenstromen werken, wat hyperglobalisering inhoudt en welke ingrijpende gevolgen goedkope productie heeft voor arbeidsomstandigheden, het milieu en de positie van Europese bedrijven. De lessenserie “De prijs van goedkoop” is ontwikkeld voor leerlingen in vmbo leerjaar 3 en havo/vwo leerjaar 3 en bestaat uit twee lessen. De centrale onderzoeksvraag luidt: Wat is de verborgen prijs van goedkope producten?</w:t>
      </w:r>
    </w:p>
    <w:p w14:paraId="3FACA70B" w14:textId="77777777" w:rsidR="00185794" w:rsidRPr="00400C5A" w:rsidRDefault="00185794" w:rsidP="002E5D9F">
      <w:pPr>
        <w:spacing w:after="0" w:line="240" w:lineRule="auto"/>
        <w:rPr>
          <w:rFonts w:ascii="Verdana" w:hAnsi="Verdana"/>
          <w:sz w:val="20"/>
          <w:szCs w:val="20"/>
        </w:rPr>
      </w:pPr>
      <w:r w:rsidRPr="00400C5A">
        <w:rPr>
          <w:rFonts w:ascii="Verdana" w:hAnsi="Verdana"/>
          <w:sz w:val="20"/>
          <w:szCs w:val="20"/>
        </w:rPr>
        <w:t>De lessen verbinden een grondige economische analyse (zoals productiekosten, schaalvergroting, marktwerking, keurmerken en overheidsingrijpen) met christelijke vormingsdoelen. Leerlingen worden uitgedaagd om vanuit Bijbelse waarden na te denken over hun eigen koopgedrag, de grenzen aan hebzucht en koophonger, en hun verantwoordelijkheid als consument voor de medemens en de schepping.</w:t>
      </w:r>
    </w:p>
    <w:p w14:paraId="5D911781" w14:textId="77777777" w:rsidR="00185794" w:rsidRDefault="00185794" w:rsidP="002E5D9F">
      <w:pPr>
        <w:spacing w:after="0" w:line="240" w:lineRule="auto"/>
        <w:rPr>
          <w:rFonts w:ascii="Verdana" w:hAnsi="Verdana"/>
          <w:sz w:val="20"/>
          <w:szCs w:val="20"/>
        </w:rPr>
      </w:pPr>
      <w:r w:rsidRPr="00400C5A">
        <w:rPr>
          <w:rFonts w:ascii="Verdana" w:hAnsi="Verdana"/>
          <w:sz w:val="20"/>
          <w:szCs w:val="20"/>
        </w:rPr>
        <w:t xml:space="preserve">In dit geheel wil de Didactische Diamant richting geven aan het onderwijs. Verwondering, verbinding, verantwoordelijkheid en vorming lopen als een rode draad door de lessen heen. Door herkenbare situaties en dilemma’s te bespreken, verschillende perspectieven te onderzoeken en leerlingen te laten nadenken over hun eigen verantwoordelijkheid, ontstaat ruimte voor economische én morele vorming. </w:t>
      </w:r>
    </w:p>
    <w:p w14:paraId="64507BD6" w14:textId="77777777" w:rsidR="002E5D9F" w:rsidRPr="00400C5A" w:rsidRDefault="002E5D9F" w:rsidP="002E5D9F">
      <w:pPr>
        <w:spacing w:after="0" w:line="240" w:lineRule="auto"/>
        <w:rPr>
          <w:rFonts w:ascii="Verdana" w:hAnsi="Verdana"/>
          <w:sz w:val="20"/>
          <w:szCs w:val="20"/>
        </w:rPr>
      </w:pPr>
    </w:p>
    <w:p w14:paraId="223F86C8" w14:textId="6979607B" w:rsidR="00185794" w:rsidRDefault="00185794" w:rsidP="00185794">
      <w:pPr>
        <w:pStyle w:val="Kop2"/>
      </w:pPr>
      <w:r>
        <w:t>Kernnoties</w:t>
      </w:r>
    </w:p>
    <w:p w14:paraId="16F36D78" w14:textId="77777777" w:rsidR="00185794" w:rsidRPr="00400C5A" w:rsidRDefault="00185794" w:rsidP="002E5D9F">
      <w:pPr>
        <w:spacing w:after="0" w:line="240" w:lineRule="auto"/>
        <w:rPr>
          <w:rFonts w:ascii="Verdana" w:hAnsi="Verdana"/>
          <w:b/>
          <w:bCs/>
          <w:sz w:val="20"/>
          <w:szCs w:val="20"/>
        </w:rPr>
      </w:pPr>
      <w:r w:rsidRPr="00400C5A">
        <w:rPr>
          <w:rFonts w:ascii="Verdana" w:hAnsi="Verdana"/>
          <w:b/>
          <w:bCs/>
          <w:sz w:val="20"/>
          <w:szCs w:val="20"/>
        </w:rPr>
        <w:t>De rol van de consument: koopgedrag en duurzame keuzes</w:t>
      </w:r>
    </w:p>
    <w:p w14:paraId="13BB545C" w14:textId="56E2FD41" w:rsidR="00185794" w:rsidRPr="00400C5A" w:rsidRDefault="00185794" w:rsidP="002E5D9F">
      <w:pPr>
        <w:spacing w:after="0" w:line="240" w:lineRule="auto"/>
        <w:rPr>
          <w:rFonts w:ascii="Verdana" w:hAnsi="Verdana"/>
          <w:sz w:val="20"/>
          <w:szCs w:val="20"/>
        </w:rPr>
      </w:pPr>
      <w:r w:rsidRPr="00400C5A">
        <w:rPr>
          <w:rFonts w:ascii="Verdana" w:hAnsi="Verdana"/>
          <w:sz w:val="20"/>
          <w:szCs w:val="20"/>
        </w:rPr>
        <w:t xml:space="preserve">Consumenten spelen een cruciale rol in de economische keten. De keuze voor een goedkoop product lijkt aantrekkelijk voor de eigen portemonnee, maar heeft verstrekkende ethische en ecologische gevolgen. In de lessenserie worden vijf concrete duurzame alternatieven voor 'goedkoop kopen' </w:t>
      </w:r>
      <w:r w:rsidR="003A4B22" w:rsidRPr="00400C5A">
        <w:rPr>
          <w:rFonts w:ascii="Verdana" w:hAnsi="Verdana"/>
          <w:sz w:val="20"/>
          <w:szCs w:val="20"/>
        </w:rPr>
        <w:t>genoemd</w:t>
      </w:r>
      <w:r w:rsidRPr="00400C5A">
        <w:rPr>
          <w:rFonts w:ascii="Verdana" w:hAnsi="Verdana"/>
          <w:sz w:val="20"/>
          <w:szCs w:val="20"/>
        </w:rPr>
        <w:t>:</w:t>
      </w:r>
    </w:p>
    <w:p w14:paraId="14A01701" w14:textId="14F22110" w:rsidR="00185794" w:rsidRPr="00400C5A" w:rsidRDefault="00185794" w:rsidP="002E5D9F">
      <w:pPr>
        <w:pStyle w:val="Lijstalinea"/>
        <w:numPr>
          <w:ilvl w:val="0"/>
          <w:numId w:val="2"/>
        </w:numPr>
        <w:spacing w:after="0" w:line="240" w:lineRule="auto"/>
        <w:rPr>
          <w:rFonts w:ascii="Verdana" w:hAnsi="Verdana"/>
          <w:sz w:val="20"/>
          <w:szCs w:val="20"/>
        </w:rPr>
      </w:pPr>
      <w:r w:rsidRPr="00400C5A">
        <w:rPr>
          <w:rFonts w:ascii="Verdana" w:hAnsi="Verdana"/>
          <w:sz w:val="20"/>
          <w:szCs w:val="20"/>
        </w:rPr>
        <w:t>Consuminderen</w:t>
      </w:r>
    </w:p>
    <w:p w14:paraId="5C9F4313" w14:textId="467AB216" w:rsidR="00185794" w:rsidRPr="00400C5A" w:rsidRDefault="00185794" w:rsidP="002E5D9F">
      <w:pPr>
        <w:pStyle w:val="Lijstalinea"/>
        <w:numPr>
          <w:ilvl w:val="0"/>
          <w:numId w:val="2"/>
        </w:numPr>
        <w:spacing w:after="0" w:line="240" w:lineRule="auto"/>
        <w:rPr>
          <w:rFonts w:ascii="Verdana" w:hAnsi="Verdana"/>
          <w:sz w:val="20"/>
          <w:szCs w:val="20"/>
        </w:rPr>
      </w:pPr>
      <w:r w:rsidRPr="00400C5A">
        <w:rPr>
          <w:rFonts w:ascii="Verdana" w:hAnsi="Verdana"/>
          <w:sz w:val="20"/>
          <w:szCs w:val="20"/>
        </w:rPr>
        <w:t>Hergebruiken en delen</w:t>
      </w:r>
    </w:p>
    <w:p w14:paraId="64DD1534" w14:textId="064352C8" w:rsidR="00185794" w:rsidRPr="00400C5A" w:rsidRDefault="00185794" w:rsidP="002E5D9F">
      <w:pPr>
        <w:pStyle w:val="Lijstalinea"/>
        <w:numPr>
          <w:ilvl w:val="0"/>
          <w:numId w:val="2"/>
        </w:numPr>
        <w:spacing w:after="0" w:line="240" w:lineRule="auto"/>
        <w:rPr>
          <w:rFonts w:ascii="Verdana" w:hAnsi="Verdana"/>
          <w:sz w:val="20"/>
          <w:szCs w:val="20"/>
        </w:rPr>
      </w:pPr>
      <w:r w:rsidRPr="00400C5A">
        <w:rPr>
          <w:rFonts w:ascii="Verdana" w:hAnsi="Verdana"/>
          <w:sz w:val="20"/>
          <w:szCs w:val="20"/>
        </w:rPr>
        <w:t>Onderhouden en repareren</w:t>
      </w:r>
    </w:p>
    <w:p w14:paraId="10835BE9" w14:textId="5F32F992" w:rsidR="00185794" w:rsidRPr="00400C5A" w:rsidRDefault="00185794" w:rsidP="002E5D9F">
      <w:pPr>
        <w:pStyle w:val="Lijstalinea"/>
        <w:numPr>
          <w:ilvl w:val="0"/>
          <w:numId w:val="2"/>
        </w:numPr>
        <w:spacing w:after="0" w:line="240" w:lineRule="auto"/>
        <w:rPr>
          <w:rFonts w:ascii="Verdana" w:hAnsi="Verdana"/>
          <w:sz w:val="20"/>
          <w:szCs w:val="20"/>
        </w:rPr>
      </w:pPr>
      <w:r w:rsidRPr="00400C5A">
        <w:rPr>
          <w:rFonts w:ascii="Verdana" w:hAnsi="Verdana"/>
          <w:sz w:val="20"/>
          <w:szCs w:val="20"/>
        </w:rPr>
        <w:t>Kwaliteit boven kwantiteit</w:t>
      </w:r>
    </w:p>
    <w:p w14:paraId="15AD33EE" w14:textId="46DFA3F5" w:rsidR="003A4B22" w:rsidRPr="00400C5A" w:rsidRDefault="00185794" w:rsidP="002E5D9F">
      <w:pPr>
        <w:pStyle w:val="Lijstalinea"/>
        <w:numPr>
          <w:ilvl w:val="0"/>
          <w:numId w:val="2"/>
        </w:numPr>
        <w:spacing w:after="0" w:line="240" w:lineRule="auto"/>
        <w:rPr>
          <w:rFonts w:ascii="Verdana" w:hAnsi="Verdana"/>
          <w:sz w:val="20"/>
          <w:szCs w:val="20"/>
        </w:rPr>
      </w:pPr>
      <w:r w:rsidRPr="00400C5A">
        <w:rPr>
          <w:rFonts w:ascii="Verdana" w:hAnsi="Verdana"/>
          <w:sz w:val="20"/>
          <w:szCs w:val="20"/>
        </w:rPr>
        <w:t xml:space="preserve">Zelf maken </w:t>
      </w:r>
    </w:p>
    <w:p w14:paraId="6650CB55" w14:textId="30ADE34A" w:rsidR="00185794" w:rsidRPr="00400C5A" w:rsidRDefault="00185794" w:rsidP="002E5D9F">
      <w:pPr>
        <w:spacing w:after="0" w:line="240" w:lineRule="auto"/>
        <w:rPr>
          <w:rFonts w:ascii="Verdana" w:hAnsi="Verdana"/>
          <w:b/>
          <w:bCs/>
          <w:sz w:val="20"/>
          <w:szCs w:val="20"/>
        </w:rPr>
      </w:pPr>
      <w:r w:rsidRPr="00400C5A">
        <w:rPr>
          <w:rFonts w:ascii="Verdana" w:hAnsi="Verdana"/>
          <w:b/>
          <w:bCs/>
          <w:sz w:val="20"/>
          <w:szCs w:val="20"/>
        </w:rPr>
        <w:t>De rol van de overheid: controle en correctie</w:t>
      </w:r>
    </w:p>
    <w:p w14:paraId="6FE077AB" w14:textId="77777777" w:rsidR="00185794" w:rsidRPr="00400C5A" w:rsidRDefault="00185794" w:rsidP="002E5D9F">
      <w:pPr>
        <w:pStyle w:val="Lijstalinea"/>
        <w:numPr>
          <w:ilvl w:val="0"/>
          <w:numId w:val="3"/>
        </w:numPr>
        <w:spacing w:after="0" w:line="240" w:lineRule="auto"/>
        <w:rPr>
          <w:rFonts w:ascii="Verdana" w:hAnsi="Verdana"/>
          <w:sz w:val="20"/>
          <w:szCs w:val="20"/>
        </w:rPr>
      </w:pPr>
      <w:r w:rsidRPr="00400C5A">
        <w:rPr>
          <w:rFonts w:ascii="Verdana" w:hAnsi="Verdana"/>
          <w:sz w:val="20"/>
          <w:szCs w:val="20"/>
        </w:rPr>
        <w:t>Fiscale correctie (Pakjestaks / Invoerheffing): Door een invoerheffing op goedkope en vervuilende pakketjes van buiten de EU in te voeren, belast de overheid externe effecten en herstelt zij de eerlijke concurrentiepositie voor Europese winkels.</w:t>
      </w:r>
    </w:p>
    <w:p w14:paraId="44956C45" w14:textId="0C500D06" w:rsidR="00185794" w:rsidRPr="00400C5A" w:rsidRDefault="00185794" w:rsidP="002E5D9F">
      <w:pPr>
        <w:pStyle w:val="Lijstalinea"/>
        <w:numPr>
          <w:ilvl w:val="0"/>
          <w:numId w:val="3"/>
        </w:numPr>
        <w:spacing w:after="0" w:line="240" w:lineRule="auto"/>
        <w:rPr>
          <w:rFonts w:ascii="Verdana" w:hAnsi="Verdana"/>
          <w:sz w:val="20"/>
          <w:szCs w:val="20"/>
        </w:rPr>
      </w:pPr>
      <w:r w:rsidRPr="00400C5A">
        <w:rPr>
          <w:rFonts w:ascii="Verdana" w:hAnsi="Verdana"/>
          <w:sz w:val="20"/>
          <w:szCs w:val="20"/>
        </w:rPr>
        <w:t>CE-keurmerk vs. 'China Export': Het officiële Europese CE-keurmerk (</w:t>
      </w:r>
      <w:proofErr w:type="spellStart"/>
      <w:r w:rsidRPr="00400C5A">
        <w:rPr>
          <w:rFonts w:ascii="Verdana" w:hAnsi="Verdana"/>
          <w:sz w:val="20"/>
          <w:szCs w:val="20"/>
        </w:rPr>
        <w:t>Conformité</w:t>
      </w:r>
      <w:proofErr w:type="spellEnd"/>
      <w:r w:rsidRPr="00400C5A">
        <w:rPr>
          <w:rFonts w:ascii="Verdana" w:hAnsi="Verdana"/>
          <w:sz w:val="20"/>
          <w:szCs w:val="20"/>
        </w:rPr>
        <w:t xml:space="preserve"> </w:t>
      </w:r>
      <w:proofErr w:type="spellStart"/>
      <w:r w:rsidRPr="00400C5A">
        <w:rPr>
          <w:rFonts w:ascii="Verdana" w:hAnsi="Verdana"/>
          <w:sz w:val="20"/>
          <w:szCs w:val="20"/>
        </w:rPr>
        <w:t>Européenne</w:t>
      </w:r>
      <w:proofErr w:type="spellEnd"/>
      <w:r w:rsidRPr="00400C5A">
        <w:rPr>
          <w:rFonts w:ascii="Verdana" w:hAnsi="Verdana"/>
          <w:sz w:val="20"/>
          <w:szCs w:val="20"/>
        </w:rPr>
        <w:t>) garandeert dat een product voldoet aan EU-eisen voor veiligheid, gezondheid en milieu. Dit wordt onderscheiden van het misleidende 'China Export'-logo, dat vrijwel identiek oogt maar geen enkele wettelijke controle garandeert.</w:t>
      </w:r>
    </w:p>
    <w:p w14:paraId="2470336F" w14:textId="77777777" w:rsidR="00185794" w:rsidRPr="00400C5A" w:rsidRDefault="00185794" w:rsidP="002E5D9F">
      <w:pPr>
        <w:spacing w:after="0" w:line="240" w:lineRule="auto"/>
        <w:rPr>
          <w:rFonts w:ascii="Verdana" w:hAnsi="Verdana"/>
          <w:b/>
          <w:bCs/>
          <w:sz w:val="20"/>
          <w:szCs w:val="20"/>
        </w:rPr>
      </w:pPr>
      <w:r w:rsidRPr="00400C5A">
        <w:rPr>
          <w:rFonts w:ascii="Verdana" w:hAnsi="Verdana"/>
          <w:b/>
          <w:bCs/>
          <w:sz w:val="20"/>
          <w:szCs w:val="20"/>
        </w:rPr>
        <w:t>Christelijke vormingsdoelen en Bijbelse Kaders</w:t>
      </w:r>
    </w:p>
    <w:p w14:paraId="7F71F539" w14:textId="77777777" w:rsidR="00185794" w:rsidRPr="00400C5A" w:rsidRDefault="00185794" w:rsidP="002E5D9F">
      <w:pPr>
        <w:spacing w:after="0" w:line="240" w:lineRule="auto"/>
        <w:rPr>
          <w:rFonts w:ascii="Verdana" w:hAnsi="Verdana"/>
          <w:sz w:val="20"/>
          <w:szCs w:val="20"/>
        </w:rPr>
      </w:pPr>
      <w:r w:rsidRPr="00400C5A">
        <w:rPr>
          <w:rFonts w:ascii="Verdana" w:hAnsi="Verdana"/>
          <w:sz w:val="20"/>
          <w:szCs w:val="20"/>
        </w:rPr>
        <w:t>De lessenserie helpt leerlingen om economische inzichten te verbinden met Bijbelse waarden en persoonlijke vorming:</w:t>
      </w:r>
    </w:p>
    <w:p w14:paraId="51D98BFC" w14:textId="77777777" w:rsidR="00185794" w:rsidRPr="00400C5A" w:rsidRDefault="00185794" w:rsidP="002E5D9F">
      <w:pPr>
        <w:spacing w:after="0" w:line="240" w:lineRule="auto"/>
        <w:rPr>
          <w:rFonts w:ascii="Verdana" w:hAnsi="Verdana"/>
          <w:sz w:val="20"/>
          <w:szCs w:val="20"/>
        </w:rPr>
      </w:pPr>
      <w:r w:rsidRPr="00400C5A">
        <w:rPr>
          <w:rFonts w:ascii="Verdana" w:hAnsi="Verdana"/>
          <w:sz w:val="20"/>
          <w:szCs w:val="20"/>
        </w:rPr>
        <w:t>•</w:t>
      </w:r>
      <w:r w:rsidRPr="00400C5A">
        <w:rPr>
          <w:rFonts w:ascii="Verdana" w:hAnsi="Verdana"/>
          <w:sz w:val="20"/>
          <w:szCs w:val="20"/>
        </w:rPr>
        <w:tab/>
      </w:r>
      <w:r w:rsidRPr="00400C5A">
        <w:rPr>
          <w:rFonts w:ascii="Verdana" w:hAnsi="Verdana"/>
          <w:b/>
          <w:bCs/>
          <w:sz w:val="20"/>
          <w:szCs w:val="20"/>
        </w:rPr>
        <w:t>Rentmeesterschap</w:t>
      </w:r>
      <w:r w:rsidRPr="00400C5A">
        <w:rPr>
          <w:rFonts w:ascii="Verdana" w:hAnsi="Verdana"/>
          <w:sz w:val="20"/>
          <w:szCs w:val="20"/>
        </w:rPr>
        <w:t>: Genesis 2:15 (Bewerken en bewaren): De opdracht tot rentmeesterschap. Leerlingen ontdekken dat bewaringszorg zowel betrekking heeft op de fysieke schepping als op de bescherming van de menselijke waardigheid van arbeiders in lagelonenlanden.</w:t>
      </w:r>
    </w:p>
    <w:p w14:paraId="21DC1B30" w14:textId="77777777" w:rsidR="00185794" w:rsidRPr="00400C5A" w:rsidRDefault="00185794" w:rsidP="002E5D9F">
      <w:pPr>
        <w:spacing w:after="0" w:line="240" w:lineRule="auto"/>
        <w:rPr>
          <w:rFonts w:ascii="Verdana" w:hAnsi="Verdana"/>
          <w:sz w:val="20"/>
          <w:szCs w:val="20"/>
        </w:rPr>
      </w:pPr>
      <w:r w:rsidRPr="00400C5A">
        <w:rPr>
          <w:rFonts w:ascii="Verdana" w:hAnsi="Verdana"/>
          <w:sz w:val="20"/>
          <w:szCs w:val="20"/>
        </w:rPr>
        <w:lastRenderedPageBreak/>
        <w:t>•</w:t>
      </w:r>
      <w:r w:rsidRPr="00400C5A">
        <w:rPr>
          <w:rFonts w:ascii="Verdana" w:hAnsi="Verdana"/>
          <w:sz w:val="20"/>
          <w:szCs w:val="20"/>
        </w:rPr>
        <w:tab/>
      </w:r>
      <w:r w:rsidRPr="00400C5A">
        <w:rPr>
          <w:rFonts w:ascii="Verdana" w:hAnsi="Verdana"/>
          <w:b/>
          <w:bCs/>
          <w:sz w:val="20"/>
          <w:szCs w:val="20"/>
        </w:rPr>
        <w:t>Recht doen</w:t>
      </w:r>
      <w:r w:rsidRPr="00400C5A">
        <w:rPr>
          <w:rFonts w:ascii="Verdana" w:hAnsi="Verdana"/>
          <w:sz w:val="20"/>
          <w:szCs w:val="20"/>
        </w:rPr>
        <w:t>: Micha 6:8 (Recht doen en trouw betrachten): Het verbinden van economische keuzes aan de Bijbelse roeping om recht te doen aan de naaste en eerlijk te handelen in internationale ketens.</w:t>
      </w:r>
    </w:p>
    <w:p w14:paraId="140BD5B5" w14:textId="77777777" w:rsidR="00185794" w:rsidRDefault="00185794" w:rsidP="002E5D9F">
      <w:pPr>
        <w:spacing w:after="0" w:line="240" w:lineRule="auto"/>
        <w:rPr>
          <w:rFonts w:ascii="Verdana" w:hAnsi="Verdana"/>
          <w:sz w:val="20"/>
          <w:szCs w:val="20"/>
        </w:rPr>
      </w:pPr>
      <w:r w:rsidRPr="00400C5A">
        <w:rPr>
          <w:rFonts w:ascii="Verdana" w:hAnsi="Verdana"/>
          <w:sz w:val="20"/>
          <w:szCs w:val="20"/>
        </w:rPr>
        <w:t>•</w:t>
      </w:r>
      <w:r w:rsidRPr="00400C5A">
        <w:rPr>
          <w:rFonts w:ascii="Verdana" w:hAnsi="Verdana"/>
          <w:sz w:val="20"/>
          <w:szCs w:val="20"/>
        </w:rPr>
        <w:tab/>
      </w:r>
      <w:r w:rsidRPr="00400C5A">
        <w:rPr>
          <w:rFonts w:ascii="Verdana" w:hAnsi="Verdana"/>
          <w:b/>
          <w:bCs/>
          <w:sz w:val="20"/>
          <w:szCs w:val="20"/>
        </w:rPr>
        <w:t>Economie van het genoeg</w:t>
      </w:r>
      <w:r w:rsidRPr="00400C5A">
        <w:rPr>
          <w:rFonts w:ascii="Verdana" w:hAnsi="Verdana"/>
          <w:sz w:val="20"/>
          <w:szCs w:val="20"/>
        </w:rPr>
        <w:t>: Spreuken 30 (</w:t>
      </w:r>
      <w:proofErr w:type="spellStart"/>
      <w:r w:rsidRPr="00400C5A">
        <w:rPr>
          <w:rFonts w:ascii="Verdana" w:hAnsi="Verdana"/>
          <w:sz w:val="20"/>
          <w:szCs w:val="20"/>
        </w:rPr>
        <w:t>Agur</w:t>
      </w:r>
      <w:proofErr w:type="spellEnd"/>
      <w:r w:rsidRPr="00400C5A">
        <w:rPr>
          <w:rFonts w:ascii="Verdana" w:hAnsi="Verdana"/>
          <w:sz w:val="20"/>
          <w:szCs w:val="20"/>
        </w:rPr>
        <w:t>)): Bezinning op de grenzen van hebzucht en koophonger. Leerlingen ontdekken dat steeds meer spullen kopen niet automatisch leidt tot blijvende tevredenheid, en verkennen de vraag wat 'genoeg' is.</w:t>
      </w:r>
    </w:p>
    <w:p w14:paraId="193EED54" w14:textId="77777777" w:rsidR="002E5D9F" w:rsidRPr="00400C5A" w:rsidRDefault="002E5D9F" w:rsidP="002E5D9F">
      <w:pPr>
        <w:spacing w:after="0" w:line="240" w:lineRule="auto"/>
        <w:rPr>
          <w:rFonts w:ascii="Verdana" w:hAnsi="Verdana"/>
          <w:sz w:val="20"/>
          <w:szCs w:val="20"/>
        </w:rPr>
      </w:pPr>
    </w:p>
    <w:p w14:paraId="040F1E02" w14:textId="4A46B53F" w:rsidR="00053A98" w:rsidRDefault="00185794" w:rsidP="00185794">
      <w:pPr>
        <w:pStyle w:val="Kop2"/>
      </w:pPr>
      <w:r>
        <w:t>Achtergrondinformatie en algemene suggesties</w:t>
      </w:r>
    </w:p>
    <w:p w14:paraId="07CC8A0F" w14:textId="446C839B" w:rsidR="00185794" w:rsidRPr="00400C5A" w:rsidRDefault="00185794" w:rsidP="002E5D9F">
      <w:pPr>
        <w:spacing w:after="0" w:line="240" w:lineRule="auto"/>
        <w:rPr>
          <w:rFonts w:ascii="Verdana" w:hAnsi="Verdana"/>
          <w:b/>
          <w:bCs/>
          <w:sz w:val="20"/>
          <w:szCs w:val="20"/>
        </w:rPr>
      </w:pPr>
      <w:r w:rsidRPr="00400C5A">
        <w:rPr>
          <w:rFonts w:ascii="Verdana" w:hAnsi="Verdana"/>
          <w:b/>
          <w:bCs/>
          <w:sz w:val="20"/>
          <w:szCs w:val="20"/>
        </w:rPr>
        <w:t>Algemene suggesties</w:t>
      </w:r>
    </w:p>
    <w:p w14:paraId="79D9B51B" w14:textId="306CF6A4" w:rsidR="00185794" w:rsidRPr="00400C5A" w:rsidRDefault="00185794" w:rsidP="002E5D9F">
      <w:pPr>
        <w:spacing w:after="0" w:line="240" w:lineRule="auto"/>
        <w:rPr>
          <w:rFonts w:ascii="Verdana" w:hAnsi="Verdana"/>
          <w:sz w:val="20"/>
          <w:szCs w:val="20"/>
        </w:rPr>
      </w:pPr>
      <w:r w:rsidRPr="00400C5A">
        <w:rPr>
          <w:rFonts w:ascii="Verdana" w:hAnsi="Verdana"/>
          <w:sz w:val="20"/>
          <w:szCs w:val="20"/>
        </w:rPr>
        <w:t xml:space="preserve">Als docent ben je vrij om dit materiaal in te zetten op de wijze die het beste in het lesprogramma past. Soms is het passend maar een deel van het materiaal te gebruiken. E.e.a. hangt ook van de groep en de omstandigheden af. </w:t>
      </w:r>
    </w:p>
    <w:p w14:paraId="07A9D290" w14:textId="77777777" w:rsidR="00185794" w:rsidRPr="00400C5A" w:rsidRDefault="00185794" w:rsidP="002E5D9F">
      <w:pPr>
        <w:spacing w:after="0" w:line="240" w:lineRule="auto"/>
        <w:rPr>
          <w:rFonts w:ascii="Verdana" w:hAnsi="Verdana"/>
          <w:b/>
          <w:bCs/>
          <w:sz w:val="20"/>
          <w:szCs w:val="20"/>
        </w:rPr>
      </w:pPr>
    </w:p>
    <w:p w14:paraId="3D62EF02" w14:textId="44909610" w:rsidR="00185794" w:rsidRPr="00400C5A" w:rsidRDefault="00185794" w:rsidP="002E5D9F">
      <w:pPr>
        <w:spacing w:after="0" w:line="240" w:lineRule="auto"/>
        <w:rPr>
          <w:rFonts w:ascii="Verdana" w:hAnsi="Verdana"/>
          <w:b/>
          <w:bCs/>
          <w:sz w:val="20"/>
          <w:szCs w:val="20"/>
        </w:rPr>
      </w:pPr>
      <w:r w:rsidRPr="00400C5A">
        <w:rPr>
          <w:rFonts w:ascii="Verdana" w:hAnsi="Verdana"/>
          <w:b/>
          <w:bCs/>
          <w:sz w:val="20"/>
          <w:szCs w:val="20"/>
        </w:rPr>
        <w:t>Aanbevolen achtergrondbronnen voor docenten</w:t>
      </w:r>
    </w:p>
    <w:p w14:paraId="1777E87C" w14:textId="77777777" w:rsidR="00185794" w:rsidRPr="00400C5A" w:rsidRDefault="00185794" w:rsidP="002E5D9F">
      <w:pPr>
        <w:numPr>
          <w:ilvl w:val="0"/>
          <w:numId w:val="6"/>
        </w:numPr>
        <w:spacing w:after="0" w:line="240" w:lineRule="auto"/>
        <w:rPr>
          <w:rFonts w:ascii="Verdana" w:hAnsi="Verdana"/>
          <w:sz w:val="20"/>
          <w:szCs w:val="20"/>
        </w:rPr>
      </w:pPr>
      <w:r w:rsidRPr="00400C5A">
        <w:rPr>
          <w:rFonts w:ascii="Verdana" w:hAnsi="Verdana"/>
          <w:b/>
          <w:bCs/>
          <w:sz w:val="20"/>
          <w:szCs w:val="20"/>
        </w:rPr>
        <w:t>NPO Kennis longread</w:t>
      </w:r>
      <w:r w:rsidRPr="00400C5A">
        <w:rPr>
          <w:rFonts w:ascii="Verdana" w:hAnsi="Verdana"/>
          <w:sz w:val="20"/>
          <w:szCs w:val="20"/>
        </w:rPr>
        <w:t xml:space="preserve">: </w:t>
      </w:r>
      <w:r w:rsidRPr="00400C5A">
        <w:rPr>
          <w:rFonts w:ascii="Verdana" w:hAnsi="Verdana"/>
          <w:i/>
          <w:iCs/>
          <w:sz w:val="20"/>
          <w:szCs w:val="20"/>
        </w:rPr>
        <w:t>"Hoe kunnen Chinese webshops zo goedkoop zijn?"</w:t>
      </w:r>
    </w:p>
    <w:p w14:paraId="6E1E9ED5" w14:textId="77777777" w:rsidR="00185794" w:rsidRPr="00400C5A" w:rsidRDefault="00185794" w:rsidP="002E5D9F">
      <w:pPr>
        <w:numPr>
          <w:ilvl w:val="0"/>
          <w:numId w:val="6"/>
        </w:numPr>
        <w:spacing w:after="0" w:line="240" w:lineRule="auto"/>
        <w:rPr>
          <w:rFonts w:ascii="Verdana" w:hAnsi="Verdana"/>
          <w:sz w:val="20"/>
          <w:szCs w:val="20"/>
        </w:rPr>
      </w:pPr>
      <w:r w:rsidRPr="00400C5A">
        <w:rPr>
          <w:rFonts w:ascii="Verdana" w:hAnsi="Verdana"/>
          <w:b/>
          <w:bCs/>
          <w:sz w:val="20"/>
          <w:szCs w:val="20"/>
        </w:rPr>
        <w:t>Consumentenbond</w:t>
      </w:r>
      <w:r w:rsidRPr="00400C5A">
        <w:rPr>
          <w:rFonts w:ascii="Verdana" w:hAnsi="Verdana"/>
          <w:sz w:val="20"/>
          <w:szCs w:val="20"/>
        </w:rPr>
        <w:t>: Tips en waarschuwingen bij het kopen bij Chinese webwinkels</w:t>
      </w:r>
    </w:p>
    <w:p w14:paraId="27C03DA7" w14:textId="77777777" w:rsidR="00185794" w:rsidRPr="00400C5A" w:rsidRDefault="00185794" w:rsidP="002E5D9F">
      <w:pPr>
        <w:numPr>
          <w:ilvl w:val="0"/>
          <w:numId w:val="6"/>
        </w:numPr>
        <w:spacing w:after="0" w:line="240" w:lineRule="auto"/>
        <w:rPr>
          <w:rFonts w:ascii="Verdana" w:hAnsi="Verdana"/>
          <w:sz w:val="20"/>
          <w:szCs w:val="20"/>
        </w:rPr>
      </w:pPr>
      <w:proofErr w:type="spellStart"/>
      <w:r w:rsidRPr="00400C5A">
        <w:rPr>
          <w:rFonts w:ascii="Verdana" w:hAnsi="Verdana"/>
          <w:b/>
          <w:bCs/>
          <w:sz w:val="20"/>
          <w:szCs w:val="20"/>
        </w:rPr>
        <w:t>ICTMagazine</w:t>
      </w:r>
      <w:proofErr w:type="spellEnd"/>
      <w:r w:rsidRPr="00400C5A">
        <w:rPr>
          <w:rFonts w:ascii="Verdana" w:hAnsi="Verdana"/>
          <w:b/>
          <w:bCs/>
          <w:sz w:val="20"/>
          <w:szCs w:val="20"/>
        </w:rPr>
        <w:t xml:space="preserve"> (maart 2025)</w:t>
      </w:r>
      <w:r w:rsidRPr="00400C5A">
        <w:rPr>
          <w:rFonts w:ascii="Verdana" w:hAnsi="Verdana"/>
          <w:sz w:val="20"/>
          <w:szCs w:val="20"/>
        </w:rPr>
        <w:t>: Achtergrondcijfers over Nederlandse online bestedingen (€ 36 miljard) en de terreinwinst van Chinese platforms.</w:t>
      </w:r>
    </w:p>
    <w:p w14:paraId="1509F548" w14:textId="77777777" w:rsidR="00185794" w:rsidRPr="00400C5A" w:rsidRDefault="00185794" w:rsidP="002E5D9F">
      <w:pPr>
        <w:numPr>
          <w:ilvl w:val="0"/>
          <w:numId w:val="6"/>
        </w:numPr>
        <w:spacing w:after="0" w:line="240" w:lineRule="auto"/>
        <w:rPr>
          <w:rFonts w:ascii="Verdana" w:hAnsi="Verdana"/>
          <w:sz w:val="20"/>
          <w:szCs w:val="20"/>
        </w:rPr>
      </w:pPr>
      <w:r w:rsidRPr="00400C5A">
        <w:rPr>
          <w:rFonts w:ascii="Verdana" w:hAnsi="Verdana"/>
          <w:b/>
          <w:bCs/>
          <w:sz w:val="20"/>
          <w:szCs w:val="20"/>
        </w:rPr>
        <w:t>Documentaires / Media</w:t>
      </w:r>
      <w:r w:rsidRPr="00400C5A">
        <w:rPr>
          <w:rFonts w:ascii="Verdana" w:hAnsi="Verdana"/>
          <w:sz w:val="20"/>
          <w:szCs w:val="20"/>
        </w:rPr>
        <w:t xml:space="preserve">: </w:t>
      </w:r>
      <w:proofErr w:type="spellStart"/>
      <w:r w:rsidRPr="00400C5A">
        <w:rPr>
          <w:rFonts w:ascii="Verdana" w:hAnsi="Verdana"/>
          <w:sz w:val="20"/>
          <w:szCs w:val="20"/>
        </w:rPr>
        <w:t>Youtube</w:t>
      </w:r>
      <w:proofErr w:type="spellEnd"/>
      <w:r w:rsidRPr="00400C5A">
        <w:rPr>
          <w:rFonts w:ascii="Verdana" w:hAnsi="Verdana"/>
          <w:sz w:val="20"/>
          <w:szCs w:val="20"/>
        </w:rPr>
        <w:t xml:space="preserve">-video's over de aanwezigheid van giftige stoffen in kleding van </w:t>
      </w:r>
      <w:proofErr w:type="spellStart"/>
      <w:r w:rsidRPr="00400C5A">
        <w:rPr>
          <w:rFonts w:ascii="Verdana" w:hAnsi="Verdana"/>
          <w:sz w:val="20"/>
          <w:szCs w:val="20"/>
        </w:rPr>
        <w:t>Shein</w:t>
      </w:r>
      <w:proofErr w:type="spellEnd"/>
      <w:r w:rsidRPr="00400C5A">
        <w:rPr>
          <w:rFonts w:ascii="Verdana" w:hAnsi="Verdana"/>
          <w:sz w:val="20"/>
          <w:szCs w:val="20"/>
        </w:rPr>
        <w:t>.</w:t>
      </w:r>
    </w:p>
    <w:p w14:paraId="3A1374D1" w14:textId="77777777" w:rsidR="00185794" w:rsidRPr="00400C5A" w:rsidRDefault="00185794" w:rsidP="002E5D9F">
      <w:pPr>
        <w:numPr>
          <w:ilvl w:val="0"/>
          <w:numId w:val="6"/>
        </w:numPr>
        <w:spacing w:after="0" w:line="240" w:lineRule="auto"/>
        <w:rPr>
          <w:rFonts w:ascii="Verdana" w:hAnsi="Verdana"/>
          <w:sz w:val="20"/>
          <w:szCs w:val="20"/>
        </w:rPr>
      </w:pPr>
      <w:r w:rsidRPr="00400C5A">
        <w:rPr>
          <w:rFonts w:ascii="Verdana" w:hAnsi="Verdana"/>
          <w:b/>
          <w:bCs/>
          <w:sz w:val="20"/>
          <w:szCs w:val="20"/>
        </w:rPr>
        <w:t>Duurzame keuzes platforms</w:t>
      </w:r>
      <w:r w:rsidRPr="00400C5A">
        <w:rPr>
          <w:rFonts w:ascii="Verdana" w:hAnsi="Verdana"/>
          <w:sz w:val="20"/>
          <w:szCs w:val="20"/>
        </w:rPr>
        <w:t>: Praktische informatie over bewuste consumentenkeuzes.</w:t>
      </w:r>
    </w:p>
    <w:p w14:paraId="209CB7A4" w14:textId="7C0E2355" w:rsidR="00185794" w:rsidRPr="00400C5A" w:rsidRDefault="00185794" w:rsidP="002E5D9F">
      <w:pPr>
        <w:numPr>
          <w:ilvl w:val="0"/>
          <w:numId w:val="6"/>
        </w:numPr>
        <w:spacing w:after="0" w:line="240" w:lineRule="auto"/>
        <w:rPr>
          <w:rFonts w:ascii="Verdana" w:hAnsi="Verdana"/>
          <w:sz w:val="20"/>
          <w:szCs w:val="20"/>
        </w:rPr>
      </w:pPr>
      <w:r w:rsidRPr="00400C5A">
        <w:rPr>
          <w:rFonts w:ascii="Verdana" w:hAnsi="Verdana"/>
          <w:b/>
          <w:bCs/>
          <w:sz w:val="20"/>
          <w:szCs w:val="20"/>
        </w:rPr>
        <w:t>Postgroei Nederland en Leven van genoeg:</w:t>
      </w:r>
      <w:r w:rsidRPr="00400C5A">
        <w:rPr>
          <w:rFonts w:ascii="Verdana" w:hAnsi="Verdana"/>
          <w:sz w:val="20"/>
          <w:szCs w:val="20"/>
        </w:rPr>
        <w:t xml:space="preserve"> platforms die aandacht vragen voor deze thematiek. Websites: </w:t>
      </w:r>
      <w:hyperlink r:id="rId8" w:history="1">
        <w:r w:rsidRPr="00400C5A">
          <w:rPr>
            <w:rStyle w:val="Hyperlink"/>
            <w:rFonts w:ascii="Verdana" w:hAnsi="Verdana"/>
            <w:sz w:val="20"/>
            <w:szCs w:val="20"/>
          </w:rPr>
          <w:t>https://www.levenvangenoeg.nl/</w:t>
        </w:r>
      </w:hyperlink>
      <w:r w:rsidRPr="00400C5A">
        <w:rPr>
          <w:rFonts w:ascii="Verdana" w:hAnsi="Verdana"/>
          <w:sz w:val="20"/>
          <w:szCs w:val="20"/>
        </w:rPr>
        <w:t xml:space="preserve"> en </w:t>
      </w:r>
      <w:hyperlink r:id="rId9" w:history="1">
        <w:r w:rsidRPr="00400C5A">
          <w:rPr>
            <w:rStyle w:val="Hyperlink"/>
            <w:rFonts w:ascii="Verdana" w:hAnsi="Verdana"/>
            <w:sz w:val="20"/>
            <w:szCs w:val="20"/>
          </w:rPr>
          <w:t>www.postgroei.nl</w:t>
        </w:r>
      </w:hyperlink>
      <w:r w:rsidRPr="00400C5A">
        <w:rPr>
          <w:rFonts w:ascii="Verdana" w:hAnsi="Verdana"/>
          <w:sz w:val="20"/>
          <w:szCs w:val="20"/>
        </w:rPr>
        <w:t xml:space="preserve"> </w:t>
      </w:r>
      <w:r w:rsidRPr="00400C5A">
        <w:rPr>
          <w:rFonts w:ascii="Verdana" w:hAnsi="Verdana"/>
          <w:b/>
          <w:bCs/>
          <w:sz w:val="20"/>
          <w:szCs w:val="20"/>
        </w:rPr>
        <w:br/>
      </w:r>
    </w:p>
    <w:p w14:paraId="49A9E9FC" w14:textId="520CA607" w:rsidR="00185794" w:rsidRPr="00400C5A" w:rsidRDefault="00185794" w:rsidP="002E5D9F">
      <w:pPr>
        <w:numPr>
          <w:ilvl w:val="0"/>
          <w:numId w:val="6"/>
        </w:numPr>
        <w:spacing w:after="0" w:line="240" w:lineRule="auto"/>
        <w:rPr>
          <w:rFonts w:ascii="Verdana" w:hAnsi="Verdana"/>
          <w:sz w:val="20"/>
          <w:szCs w:val="20"/>
        </w:rPr>
      </w:pPr>
      <w:r w:rsidRPr="00400C5A">
        <w:rPr>
          <w:rFonts w:ascii="Verdana" w:hAnsi="Verdana"/>
          <w:b/>
          <w:bCs/>
          <w:sz w:val="20"/>
          <w:szCs w:val="20"/>
        </w:rPr>
        <w:t>Boekentips</w:t>
      </w:r>
      <w:r w:rsidRPr="00400C5A">
        <w:rPr>
          <w:rFonts w:ascii="Verdana" w:hAnsi="Verdana"/>
          <w:sz w:val="20"/>
          <w:szCs w:val="20"/>
        </w:rPr>
        <w:t>:</w:t>
      </w:r>
    </w:p>
    <w:p w14:paraId="78F3BA6E" w14:textId="4A5418FD" w:rsidR="00185794" w:rsidRPr="00400C5A" w:rsidRDefault="00185794" w:rsidP="002E5D9F">
      <w:pPr>
        <w:numPr>
          <w:ilvl w:val="1"/>
          <w:numId w:val="6"/>
        </w:numPr>
        <w:spacing w:after="0" w:line="240" w:lineRule="auto"/>
        <w:rPr>
          <w:rFonts w:ascii="Verdana" w:hAnsi="Verdana"/>
          <w:sz w:val="20"/>
          <w:szCs w:val="20"/>
        </w:rPr>
      </w:pPr>
      <w:r w:rsidRPr="00400C5A">
        <w:rPr>
          <w:rFonts w:ascii="Verdana" w:hAnsi="Verdana"/>
          <w:sz w:val="20"/>
          <w:szCs w:val="20"/>
        </w:rPr>
        <w:t xml:space="preserve">Paul Schenderling – </w:t>
      </w:r>
      <w:r w:rsidRPr="00400C5A">
        <w:rPr>
          <w:rFonts w:ascii="Verdana" w:hAnsi="Verdana"/>
          <w:i/>
          <w:iCs/>
          <w:sz w:val="20"/>
          <w:szCs w:val="20"/>
        </w:rPr>
        <w:t>Er is leven na de groei</w:t>
      </w:r>
      <w:r w:rsidRPr="00400C5A">
        <w:rPr>
          <w:rFonts w:ascii="Verdana" w:hAnsi="Verdana"/>
          <w:sz w:val="20"/>
          <w:szCs w:val="20"/>
        </w:rPr>
        <w:t xml:space="preserve"> (2022) &amp; </w:t>
      </w:r>
      <w:r w:rsidRPr="00400C5A">
        <w:rPr>
          <w:rFonts w:ascii="Verdana" w:hAnsi="Verdana"/>
          <w:i/>
          <w:iCs/>
          <w:sz w:val="20"/>
          <w:szCs w:val="20"/>
        </w:rPr>
        <w:t>Continent van de kwaliteit</w:t>
      </w:r>
      <w:r w:rsidRPr="00400C5A">
        <w:rPr>
          <w:rFonts w:ascii="Verdana" w:hAnsi="Verdana"/>
          <w:sz w:val="20"/>
          <w:szCs w:val="20"/>
        </w:rPr>
        <w:t xml:space="preserve"> (2025)</w:t>
      </w:r>
    </w:p>
    <w:p w14:paraId="37F72C6F" w14:textId="499902E8" w:rsidR="00185794" w:rsidRPr="00400C5A" w:rsidRDefault="00185794" w:rsidP="002E5D9F">
      <w:pPr>
        <w:numPr>
          <w:ilvl w:val="1"/>
          <w:numId w:val="6"/>
        </w:numPr>
        <w:spacing w:after="0" w:line="240" w:lineRule="auto"/>
        <w:rPr>
          <w:rFonts w:ascii="Verdana" w:hAnsi="Verdana"/>
          <w:sz w:val="20"/>
          <w:szCs w:val="20"/>
        </w:rPr>
      </w:pPr>
      <w:r w:rsidRPr="00400C5A">
        <w:rPr>
          <w:rFonts w:ascii="Verdana" w:hAnsi="Verdana"/>
          <w:sz w:val="20"/>
          <w:szCs w:val="20"/>
        </w:rPr>
        <w:t xml:space="preserve">Matthias </w:t>
      </w:r>
      <w:proofErr w:type="spellStart"/>
      <w:r w:rsidRPr="00400C5A">
        <w:rPr>
          <w:rFonts w:ascii="Verdana" w:hAnsi="Verdana"/>
          <w:sz w:val="20"/>
          <w:szCs w:val="20"/>
        </w:rPr>
        <w:t>Olthaar</w:t>
      </w:r>
      <w:proofErr w:type="spellEnd"/>
      <w:r w:rsidRPr="00400C5A">
        <w:rPr>
          <w:rFonts w:ascii="Verdana" w:hAnsi="Verdana"/>
          <w:sz w:val="20"/>
          <w:szCs w:val="20"/>
        </w:rPr>
        <w:t xml:space="preserve"> – </w:t>
      </w:r>
      <w:r w:rsidRPr="00400C5A">
        <w:rPr>
          <w:rFonts w:ascii="Verdana" w:hAnsi="Verdana"/>
          <w:i/>
          <w:iCs/>
          <w:sz w:val="20"/>
          <w:szCs w:val="20"/>
        </w:rPr>
        <w:t>Alles van waarde</w:t>
      </w:r>
      <w:r w:rsidRPr="00400C5A">
        <w:rPr>
          <w:rFonts w:ascii="Verdana" w:hAnsi="Verdana"/>
          <w:sz w:val="20"/>
          <w:szCs w:val="20"/>
        </w:rPr>
        <w:t xml:space="preserve"> (2024)</w:t>
      </w:r>
    </w:p>
    <w:p w14:paraId="1F9B60EE" w14:textId="26E23E77" w:rsidR="00185794" w:rsidRPr="00400C5A" w:rsidRDefault="00185794" w:rsidP="002E5D9F">
      <w:pPr>
        <w:numPr>
          <w:ilvl w:val="1"/>
          <w:numId w:val="6"/>
        </w:numPr>
        <w:spacing w:after="0" w:line="240" w:lineRule="auto"/>
        <w:rPr>
          <w:rFonts w:ascii="Verdana" w:hAnsi="Verdana"/>
          <w:sz w:val="20"/>
          <w:szCs w:val="20"/>
        </w:rPr>
      </w:pPr>
      <w:r w:rsidRPr="00400C5A">
        <w:rPr>
          <w:rFonts w:ascii="Verdana" w:hAnsi="Verdana"/>
          <w:sz w:val="20"/>
          <w:szCs w:val="20"/>
        </w:rPr>
        <w:t xml:space="preserve">Matthias </w:t>
      </w:r>
      <w:proofErr w:type="spellStart"/>
      <w:r w:rsidRPr="00400C5A">
        <w:rPr>
          <w:rFonts w:ascii="Verdana" w:hAnsi="Verdana"/>
          <w:sz w:val="20"/>
          <w:szCs w:val="20"/>
        </w:rPr>
        <w:t>Olthaar</w:t>
      </w:r>
      <w:proofErr w:type="spellEnd"/>
      <w:r w:rsidRPr="00400C5A">
        <w:rPr>
          <w:rFonts w:ascii="Verdana" w:hAnsi="Verdana"/>
          <w:sz w:val="20"/>
          <w:szCs w:val="20"/>
        </w:rPr>
        <w:t xml:space="preserve"> &amp; Paul </w:t>
      </w:r>
      <w:proofErr w:type="spellStart"/>
      <w:r w:rsidRPr="00400C5A">
        <w:rPr>
          <w:rFonts w:ascii="Verdana" w:hAnsi="Verdana"/>
          <w:sz w:val="20"/>
          <w:szCs w:val="20"/>
        </w:rPr>
        <w:t>Schenderling</w:t>
      </w:r>
      <w:proofErr w:type="spellEnd"/>
      <w:r w:rsidRPr="00400C5A">
        <w:rPr>
          <w:rFonts w:ascii="Verdana" w:hAnsi="Verdana"/>
          <w:sz w:val="20"/>
          <w:szCs w:val="20"/>
        </w:rPr>
        <w:t xml:space="preserve"> – </w:t>
      </w:r>
      <w:r w:rsidRPr="00400C5A">
        <w:rPr>
          <w:rFonts w:ascii="Verdana" w:hAnsi="Verdana"/>
          <w:i/>
          <w:iCs/>
          <w:sz w:val="20"/>
          <w:szCs w:val="20"/>
        </w:rPr>
        <w:t>Hoe handel ik eerlijk?</w:t>
      </w:r>
      <w:r w:rsidRPr="00400C5A">
        <w:rPr>
          <w:rFonts w:ascii="Verdana" w:hAnsi="Verdana"/>
          <w:sz w:val="20"/>
          <w:szCs w:val="20"/>
        </w:rPr>
        <w:t xml:space="preserve"> (2022)</w:t>
      </w:r>
    </w:p>
    <w:p w14:paraId="36888BAC" w14:textId="65649E52" w:rsidR="00185794" w:rsidRPr="00400C5A" w:rsidRDefault="00185794" w:rsidP="002E5D9F">
      <w:pPr>
        <w:numPr>
          <w:ilvl w:val="1"/>
          <w:numId w:val="6"/>
        </w:numPr>
        <w:spacing w:after="0" w:line="240" w:lineRule="auto"/>
        <w:rPr>
          <w:rFonts w:ascii="Verdana" w:hAnsi="Verdana"/>
          <w:sz w:val="20"/>
          <w:szCs w:val="20"/>
        </w:rPr>
      </w:pPr>
      <w:r w:rsidRPr="00400C5A">
        <w:rPr>
          <w:rFonts w:ascii="Verdana" w:hAnsi="Verdana"/>
          <w:sz w:val="20"/>
          <w:szCs w:val="20"/>
        </w:rPr>
        <w:t xml:space="preserve">Bob Goudzwaard – </w:t>
      </w:r>
      <w:r w:rsidRPr="00400C5A">
        <w:rPr>
          <w:rFonts w:ascii="Verdana" w:hAnsi="Verdana"/>
          <w:i/>
          <w:iCs/>
          <w:sz w:val="20"/>
          <w:szCs w:val="20"/>
        </w:rPr>
        <w:t>Kapitalisme en vooruitgang</w:t>
      </w:r>
      <w:r w:rsidRPr="00400C5A">
        <w:rPr>
          <w:rFonts w:ascii="Verdana" w:hAnsi="Verdana"/>
          <w:sz w:val="20"/>
          <w:szCs w:val="20"/>
        </w:rPr>
        <w:t xml:space="preserve"> (1976 / heruitgave 2024)</w:t>
      </w:r>
    </w:p>
    <w:p w14:paraId="1D693286" w14:textId="5B4F4CAF" w:rsidR="00185794" w:rsidRPr="00400C5A" w:rsidRDefault="00185794" w:rsidP="002E5D9F">
      <w:pPr>
        <w:spacing w:after="0" w:line="240" w:lineRule="auto"/>
        <w:rPr>
          <w:rFonts w:ascii="Verdana" w:hAnsi="Verdana"/>
          <w:sz w:val="20"/>
          <w:szCs w:val="20"/>
        </w:rPr>
      </w:pPr>
    </w:p>
    <w:p w14:paraId="348CD94D" w14:textId="77777777" w:rsidR="00185794" w:rsidRPr="00400C5A" w:rsidRDefault="00185794" w:rsidP="00185794">
      <w:pPr>
        <w:rPr>
          <w:rFonts w:ascii="Verdana" w:hAnsi="Verdana"/>
          <w:sz w:val="20"/>
          <w:szCs w:val="20"/>
        </w:rPr>
      </w:pPr>
    </w:p>
    <w:sectPr w:rsidR="00185794" w:rsidRPr="00400C5A" w:rsidSect="00185794">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702F"/>
    <w:multiLevelType w:val="multilevel"/>
    <w:tmpl w:val="01BC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2636D"/>
    <w:multiLevelType w:val="hybridMultilevel"/>
    <w:tmpl w:val="412C86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9C342A"/>
    <w:multiLevelType w:val="hybridMultilevel"/>
    <w:tmpl w:val="BD1EC2D6"/>
    <w:lvl w:ilvl="0" w:tplc="DB5C1C1E">
      <w:start w:val="5"/>
      <w:numFmt w:val="bullet"/>
      <w:lvlText w:val="•"/>
      <w:lvlJc w:val="left"/>
      <w:pPr>
        <w:ind w:left="1068" w:hanging="708"/>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0A6150"/>
    <w:multiLevelType w:val="multilevel"/>
    <w:tmpl w:val="01BCC4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281F3D"/>
    <w:multiLevelType w:val="multilevel"/>
    <w:tmpl w:val="01BCC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7917D7"/>
    <w:multiLevelType w:val="hybridMultilevel"/>
    <w:tmpl w:val="FAD0ADE4"/>
    <w:lvl w:ilvl="0" w:tplc="DB5C1C1E">
      <w:start w:val="5"/>
      <w:numFmt w:val="bullet"/>
      <w:lvlText w:val="•"/>
      <w:lvlJc w:val="left"/>
      <w:pPr>
        <w:ind w:left="1068" w:hanging="708"/>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187836">
    <w:abstractNumId w:val="1"/>
  </w:num>
  <w:num w:numId="2" w16cid:durableId="650214020">
    <w:abstractNumId w:val="5"/>
  </w:num>
  <w:num w:numId="3" w16cid:durableId="502740776">
    <w:abstractNumId w:val="2"/>
  </w:num>
  <w:num w:numId="4" w16cid:durableId="2118868188">
    <w:abstractNumId w:val="0"/>
  </w:num>
  <w:num w:numId="5" w16cid:durableId="180977364">
    <w:abstractNumId w:val="3"/>
  </w:num>
  <w:num w:numId="6" w16cid:durableId="7124627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94"/>
    <w:rsid w:val="00053A98"/>
    <w:rsid w:val="001205CE"/>
    <w:rsid w:val="00185794"/>
    <w:rsid w:val="00264198"/>
    <w:rsid w:val="002E5D9F"/>
    <w:rsid w:val="003A4B22"/>
    <w:rsid w:val="003E1DA4"/>
    <w:rsid w:val="00400C5A"/>
    <w:rsid w:val="0048487D"/>
    <w:rsid w:val="009C5017"/>
    <w:rsid w:val="00A72B3E"/>
    <w:rsid w:val="00DC43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1468"/>
  <w15:chartTrackingRefBased/>
  <w15:docId w15:val="{BD466BA5-BEFB-40E3-9182-F4D8514E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85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85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857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857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57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57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57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57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57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579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18579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579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57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57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57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57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57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5794"/>
    <w:rPr>
      <w:rFonts w:eastAsiaTheme="majorEastAsia" w:cstheme="majorBidi"/>
      <w:color w:val="272727" w:themeColor="text1" w:themeTint="D8"/>
    </w:rPr>
  </w:style>
  <w:style w:type="paragraph" w:styleId="Titel">
    <w:name w:val="Title"/>
    <w:basedOn w:val="Standaard"/>
    <w:next w:val="Standaard"/>
    <w:link w:val="TitelChar"/>
    <w:uiPriority w:val="10"/>
    <w:qFormat/>
    <w:rsid w:val="00185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57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57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57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57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5794"/>
    <w:rPr>
      <w:i/>
      <w:iCs/>
      <w:color w:val="404040" w:themeColor="text1" w:themeTint="BF"/>
    </w:rPr>
  </w:style>
  <w:style w:type="paragraph" w:styleId="Lijstalinea">
    <w:name w:val="List Paragraph"/>
    <w:basedOn w:val="Standaard"/>
    <w:uiPriority w:val="34"/>
    <w:qFormat/>
    <w:rsid w:val="00185794"/>
    <w:pPr>
      <w:ind w:left="720"/>
      <w:contextualSpacing/>
    </w:pPr>
  </w:style>
  <w:style w:type="character" w:styleId="Intensievebenadrukking">
    <w:name w:val="Intense Emphasis"/>
    <w:basedOn w:val="Standaardalinea-lettertype"/>
    <w:uiPriority w:val="21"/>
    <w:qFormat/>
    <w:rsid w:val="00185794"/>
    <w:rPr>
      <w:i/>
      <w:iCs/>
      <w:color w:val="0F4761" w:themeColor="accent1" w:themeShade="BF"/>
    </w:rPr>
  </w:style>
  <w:style w:type="paragraph" w:styleId="Duidelijkcitaat">
    <w:name w:val="Intense Quote"/>
    <w:basedOn w:val="Standaard"/>
    <w:next w:val="Standaard"/>
    <w:link w:val="DuidelijkcitaatChar"/>
    <w:uiPriority w:val="30"/>
    <w:qFormat/>
    <w:rsid w:val="00185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5794"/>
    <w:rPr>
      <w:i/>
      <w:iCs/>
      <w:color w:val="0F4761" w:themeColor="accent1" w:themeShade="BF"/>
    </w:rPr>
  </w:style>
  <w:style w:type="character" w:styleId="Intensieveverwijzing">
    <w:name w:val="Intense Reference"/>
    <w:basedOn w:val="Standaardalinea-lettertype"/>
    <w:uiPriority w:val="32"/>
    <w:qFormat/>
    <w:rsid w:val="00185794"/>
    <w:rPr>
      <w:b/>
      <w:bCs/>
      <w:smallCaps/>
      <w:color w:val="0F4761" w:themeColor="accent1" w:themeShade="BF"/>
      <w:spacing w:val="5"/>
    </w:rPr>
  </w:style>
  <w:style w:type="character" w:styleId="Hyperlink">
    <w:name w:val="Hyperlink"/>
    <w:basedOn w:val="Standaardalinea-lettertype"/>
    <w:uiPriority w:val="99"/>
    <w:unhideWhenUsed/>
    <w:rsid w:val="00185794"/>
    <w:rPr>
      <w:color w:val="467886" w:themeColor="hyperlink"/>
      <w:u w:val="single"/>
    </w:rPr>
  </w:style>
  <w:style w:type="character" w:styleId="Onopgelostemelding">
    <w:name w:val="Unresolved Mention"/>
    <w:basedOn w:val="Standaardalinea-lettertype"/>
    <w:uiPriority w:val="99"/>
    <w:semiHidden/>
    <w:unhideWhenUsed/>
    <w:rsid w:val="00185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venvangenoeg.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ostgroei.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66884B73-C1F4-4447-A3DC-63A00ACE8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A36A42-7865-488E-8189-D683C91FEA5B}">
  <ds:schemaRefs>
    <ds:schemaRef ds:uri="http://schemas.microsoft.com/sharepoint/v3/contenttype/forms"/>
  </ds:schemaRefs>
</ds:datastoreItem>
</file>

<file path=customXml/itemProps3.xml><?xml version="1.0" encoding="utf-8"?>
<ds:datastoreItem xmlns:ds="http://schemas.openxmlformats.org/officeDocument/2006/customXml" ds:itemID="{984D61FC-2B85-4FA1-B1AB-0297B0B692C8}">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4122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Calvijn College</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(Ko) Paardekooper (PRD)</dc:creator>
  <cp:keywords/>
  <dc:description/>
  <cp:lastModifiedBy>Blom, Reindert</cp:lastModifiedBy>
  <cp:revision>2</cp:revision>
  <dcterms:created xsi:type="dcterms:W3CDTF">2026-09-21T08:14:00Z</dcterms:created>
  <dcterms:modified xsi:type="dcterms:W3CDTF">2026-09-21T08:14:00Z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