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3105" w14:textId="77777777" w:rsidR="008743AC" w:rsidRPr="0047371F" w:rsidRDefault="008743AC" w:rsidP="008743AC">
      <w:pPr>
        <w:pStyle w:val="Kop3"/>
        <w:rPr>
          <w:b/>
        </w:rPr>
      </w:pPr>
      <w:bookmarkStart w:id="0" w:name="_Toc169700974"/>
      <w:r>
        <w:t>Les 1: Carnaval</w:t>
      </w:r>
      <w:bookmarkEnd w:id="0"/>
    </w:p>
    <w:p w14:paraId="4BFE6C33" w14:textId="77777777" w:rsidR="008743AC" w:rsidRDefault="008743AC" w:rsidP="008743A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3456"/>
        <w:gridCol w:w="3462"/>
      </w:tblGrid>
      <w:tr w:rsidR="008743AC" w14:paraId="59D4D707" w14:textId="77777777" w:rsidTr="008B5F87">
        <w:trPr>
          <w:trHeight w:val="300"/>
        </w:trPr>
        <w:tc>
          <w:tcPr>
            <w:tcW w:w="2149" w:type="dxa"/>
            <w:shd w:val="clear" w:color="auto" w:fill="auto"/>
          </w:tcPr>
          <w:p w14:paraId="7A89C321" w14:textId="77777777" w:rsidR="008743AC" w:rsidRDefault="008743AC" w:rsidP="008B5F87">
            <w:r>
              <w:t>Duits</w:t>
            </w:r>
          </w:p>
        </w:tc>
        <w:tc>
          <w:tcPr>
            <w:tcW w:w="3456" w:type="dxa"/>
            <w:shd w:val="clear" w:color="auto" w:fill="auto"/>
          </w:tcPr>
          <w:p w14:paraId="120FCAB1" w14:textId="77777777" w:rsidR="008743AC" w:rsidRDefault="008743AC" w:rsidP="008B5F87">
            <w:r>
              <w:t>Klas: 3HV</w:t>
            </w:r>
          </w:p>
        </w:tc>
        <w:tc>
          <w:tcPr>
            <w:tcW w:w="3462" w:type="dxa"/>
            <w:shd w:val="clear" w:color="auto" w:fill="auto"/>
          </w:tcPr>
          <w:p w14:paraId="02DFABF7" w14:textId="77777777" w:rsidR="008743AC" w:rsidRDefault="008743AC" w:rsidP="008B5F87">
            <w:r>
              <w:t>Aantal lessen: 2 (kan ook in 1 les)</w:t>
            </w:r>
          </w:p>
        </w:tc>
      </w:tr>
      <w:tr w:rsidR="008743AC" w14:paraId="79C0C075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554A1F81" w14:textId="77777777" w:rsidR="008743AC" w:rsidRPr="005549D3" w:rsidRDefault="008743AC" w:rsidP="008B5F87">
            <w:r>
              <w:rPr>
                <w:u w:val="single"/>
              </w:rPr>
              <w:t>O</w:t>
            </w:r>
            <w:r w:rsidRPr="005549D3">
              <w:rPr>
                <w:u w:val="single"/>
              </w:rPr>
              <w:t>mschrijving</w:t>
            </w:r>
          </w:p>
          <w:p w14:paraId="17A7814A" w14:textId="77777777" w:rsidR="008743AC" w:rsidRPr="005549D3" w:rsidRDefault="008743AC" w:rsidP="008B5F87"/>
          <w:p w14:paraId="1017BD2A" w14:textId="77777777" w:rsidR="008743AC" w:rsidRPr="005549D3" w:rsidRDefault="008743AC" w:rsidP="008B5F87">
            <w:r w:rsidRPr="005549D3">
              <w:t>Kennis verzamelen over carnaval en de oorsprong daarvan</w:t>
            </w:r>
          </w:p>
        </w:tc>
      </w:tr>
      <w:tr w:rsidR="008743AC" w14:paraId="2B0F4934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72A43E4A" w14:textId="77777777" w:rsidR="008743AC" w:rsidRPr="00EC581A" w:rsidRDefault="008743AC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Doelen</w:t>
            </w:r>
            <w:r>
              <w:rPr>
                <w:u w:val="single"/>
              </w:rPr>
              <w:t xml:space="preserve"> van de twee lessen</w:t>
            </w:r>
          </w:p>
          <w:p w14:paraId="21F68B67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Leerlingen kennen de oorsprong van het carnaval.</w:t>
            </w:r>
          </w:p>
          <w:p w14:paraId="0A4EC543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Leerlingen begrijpen de tekst over carnaval.</w:t>
            </w:r>
          </w:p>
          <w:p w14:paraId="0AF262D3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Leerlingen kennen de huidige invulling van het carnaval.</w:t>
            </w:r>
          </w:p>
          <w:p w14:paraId="0FC5F712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 xml:space="preserve">Leerlingen kennen de protestantse tegenhanger in de vorm van de </w:t>
            </w:r>
            <w:proofErr w:type="spellStart"/>
            <w:r>
              <w:t>lijdenstijd</w:t>
            </w:r>
            <w:proofErr w:type="spellEnd"/>
            <w:r>
              <w:t>.</w:t>
            </w:r>
          </w:p>
          <w:p w14:paraId="38A42CC8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Leerlingen hebben nagedacht over hun persoonlijke houding tegenover dit thema.</w:t>
            </w:r>
          </w:p>
          <w:p w14:paraId="0D56B3D3" w14:textId="77777777" w:rsidR="008743AC" w:rsidRDefault="008743AC" w:rsidP="008B5F87"/>
          <w:p w14:paraId="523D5DD9" w14:textId="77777777" w:rsidR="008743AC" w:rsidRPr="00EC581A" w:rsidRDefault="008743AC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Inhoud en verloop</w:t>
            </w:r>
            <w:r>
              <w:rPr>
                <w:u w:val="single"/>
              </w:rPr>
              <w:t xml:space="preserve"> les 1</w:t>
            </w:r>
          </w:p>
          <w:p w14:paraId="17463084" w14:textId="77777777" w:rsidR="008743AC" w:rsidRDefault="008743AC" w:rsidP="008B5F87">
            <w:r>
              <w:t>Ophalen voorkennis over het huidige carnaval</w:t>
            </w:r>
          </w:p>
          <w:p w14:paraId="7ABFF3E4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Docent stelt vragen en inventariseert de opbrengsten</w:t>
            </w:r>
          </w:p>
          <w:p w14:paraId="30FC7E05" w14:textId="77777777" w:rsidR="008743AC" w:rsidRDefault="008743AC" w:rsidP="008B5F87">
            <w:r>
              <w:t>Vragen naar de oorsprong van carnaval</w:t>
            </w:r>
          </w:p>
          <w:p w14:paraId="617B59F6" w14:textId="77777777" w:rsidR="008743AC" w:rsidRDefault="008743AC" w:rsidP="008743AC">
            <w:pPr>
              <w:pStyle w:val="Lijstalinea"/>
              <w:numPr>
                <w:ilvl w:val="0"/>
                <w:numId w:val="1"/>
              </w:numPr>
            </w:pPr>
            <w:r>
              <w:t>Bij gebrek aan input kan de docent deze informatie verschaffen</w:t>
            </w:r>
          </w:p>
          <w:p w14:paraId="54370B88" w14:textId="77777777" w:rsidR="008743AC" w:rsidRDefault="008743AC" w:rsidP="008B5F87">
            <w:r>
              <w:t>Lezen van de tekst met inhoudelijke bespreking</w:t>
            </w:r>
          </w:p>
          <w:p w14:paraId="5EC24017" w14:textId="77777777" w:rsidR="008743AC" w:rsidRDefault="008743AC" w:rsidP="008B5F87"/>
          <w:p w14:paraId="5D218A78" w14:textId="77777777" w:rsidR="008743AC" w:rsidRDefault="008743AC" w:rsidP="008B5F87">
            <w:pPr>
              <w:rPr>
                <w:u w:val="single"/>
              </w:rPr>
            </w:pPr>
            <w:r w:rsidRPr="00EC581A">
              <w:rPr>
                <w:u w:val="single"/>
              </w:rPr>
              <w:t>Inhoud en verloop</w:t>
            </w:r>
            <w:r>
              <w:rPr>
                <w:u w:val="single"/>
              </w:rPr>
              <w:t xml:space="preserve"> les 2</w:t>
            </w:r>
          </w:p>
          <w:p w14:paraId="6ACA0ECF" w14:textId="77777777" w:rsidR="008743AC" w:rsidRPr="00EC581A" w:rsidRDefault="008743AC" w:rsidP="008B5F87">
            <w:pPr>
              <w:rPr>
                <w:u w:val="single"/>
              </w:rPr>
            </w:pPr>
          </w:p>
          <w:p w14:paraId="64A706A5" w14:textId="77777777" w:rsidR="008743AC" w:rsidRDefault="008743AC" w:rsidP="008B5F87">
            <w:r>
              <w:t>Behandelen van de protestantse tegenhanger (</w:t>
            </w:r>
            <w:proofErr w:type="spellStart"/>
            <w:r>
              <w:t>Lijdenstijd</w:t>
            </w:r>
            <w:proofErr w:type="spellEnd"/>
            <w:r>
              <w:t>)</w:t>
            </w:r>
          </w:p>
          <w:p w14:paraId="76B6D40F" w14:textId="77777777" w:rsidR="008743AC" w:rsidRDefault="008743AC" w:rsidP="008B5F87">
            <w:r>
              <w:t>Nadenken over persoonlijke houding van docent en leerling t.o.v. dit thema.</w:t>
            </w:r>
          </w:p>
          <w:p w14:paraId="5EF247C5" w14:textId="77777777" w:rsidR="008743AC" w:rsidRDefault="008743AC" w:rsidP="008B5F87">
            <w:r>
              <w:t>Hierbij wordt gebruik gemaakt van een aantal Duitse Bijbelgedeelten. Keuze uit volgende opties: Ex. 34:28, Ezra 8:21, Esther 4:15-16, Jesaja 58:6-7, Daniël 9:3-4, Joël 2:12-13, Matth.4:1-4, Matth.6:16-18a.</w:t>
            </w:r>
          </w:p>
          <w:p w14:paraId="0FB84861" w14:textId="77777777" w:rsidR="008743AC" w:rsidRDefault="008743AC" w:rsidP="008B5F87"/>
          <w:p w14:paraId="2BBD75B9" w14:textId="77777777" w:rsidR="008743AC" w:rsidRDefault="008743AC" w:rsidP="008B5F87"/>
          <w:p w14:paraId="1E5A14CC" w14:textId="77777777" w:rsidR="008743AC" w:rsidRDefault="008743AC" w:rsidP="008B5F87">
            <w:r w:rsidRPr="00EC581A">
              <w:rPr>
                <w:u w:val="single"/>
              </w:rPr>
              <w:t>Periode</w:t>
            </w:r>
            <w:r>
              <w:t xml:space="preserve">: </w:t>
            </w:r>
            <w:proofErr w:type="spellStart"/>
            <w:r>
              <w:t>Lijdenstijd</w:t>
            </w:r>
            <w:proofErr w:type="spellEnd"/>
            <w:r>
              <w:t>, lente</w:t>
            </w:r>
          </w:p>
          <w:p w14:paraId="00DCA0BE" w14:textId="77777777" w:rsidR="008743AC" w:rsidRPr="0055139A" w:rsidRDefault="008743AC" w:rsidP="008B5F87"/>
        </w:tc>
      </w:tr>
      <w:tr w:rsidR="008743AC" w14:paraId="3B2CBD2E" w14:textId="77777777" w:rsidTr="008B5F87">
        <w:trPr>
          <w:trHeight w:val="771"/>
        </w:trPr>
        <w:tc>
          <w:tcPr>
            <w:tcW w:w="9067" w:type="dxa"/>
            <w:gridSpan w:val="3"/>
            <w:shd w:val="clear" w:color="auto" w:fill="auto"/>
          </w:tcPr>
          <w:p w14:paraId="047821DE" w14:textId="77777777" w:rsidR="008743AC" w:rsidRDefault="008743AC" w:rsidP="008B5F87">
            <w:r>
              <w:t>Indruk docent: De leerlingen zijn zich bewuster geworden van de invulling van de lijdensweken en de betekenis hiervan op hun persoonlijk leven.</w:t>
            </w:r>
          </w:p>
          <w:p w14:paraId="0FB7F5B0" w14:textId="77777777" w:rsidR="008743AC" w:rsidRDefault="008743AC" w:rsidP="008B5F87">
            <w:r>
              <w:t>Een leerling zei: “Ik wist helemaal niet dat carnaval iets met de kerk te maken had”</w:t>
            </w:r>
          </w:p>
          <w:p w14:paraId="1F592D54" w14:textId="77777777" w:rsidR="008743AC" w:rsidRPr="008F11B0" w:rsidRDefault="008743AC" w:rsidP="008B5F87"/>
        </w:tc>
      </w:tr>
      <w:tr w:rsidR="008743AC" w14:paraId="53173D59" w14:textId="77777777" w:rsidTr="008B5F87">
        <w:trPr>
          <w:trHeight w:val="990"/>
        </w:trPr>
        <w:tc>
          <w:tcPr>
            <w:tcW w:w="9067" w:type="dxa"/>
            <w:gridSpan w:val="3"/>
            <w:shd w:val="clear" w:color="auto" w:fill="auto"/>
          </w:tcPr>
          <w:p w14:paraId="3E625EBF" w14:textId="77777777" w:rsidR="008743AC" w:rsidRDefault="008743AC" w:rsidP="008B5F87">
            <w:pPr>
              <w:rPr>
                <w:szCs w:val="20"/>
              </w:rPr>
            </w:pPr>
            <w:r>
              <w:rPr>
                <w:szCs w:val="20"/>
              </w:rPr>
              <w:t>H</w:t>
            </w:r>
            <w:r w:rsidRPr="52BC32B8">
              <w:rPr>
                <w:szCs w:val="20"/>
              </w:rPr>
              <w:t>ulpmiddelen</w:t>
            </w:r>
            <w:r>
              <w:rPr>
                <w:szCs w:val="20"/>
              </w:rPr>
              <w:t xml:space="preserve"> en dergelijke</w:t>
            </w:r>
          </w:p>
          <w:p w14:paraId="5ED99D0D" w14:textId="77777777" w:rsidR="008743AC" w:rsidRDefault="008743AC" w:rsidP="008B5F87">
            <w:pPr>
              <w:rPr>
                <w:szCs w:val="20"/>
              </w:rPr>
            </w:pPr>
          </w:p>
          <w:p w14:paraId="5D6AE97E" w14:textId="77777777" w:rsidR="008743AC" w:rsidRPr="00057233" w:rsidRDefault="008743AC" w:rsidP="008743AC">
            <w:pPr>
              <w:pStyle w:val="Lijstalinea"/>
              <w:numPr>
                <w:ilvl w:val="0"/>
                <w:numId w:val="1"/>
              </w:numPr>
              <w:rPr>
                <w:u w:val="single"/>
              </w:rPr>
            </w:pPr>
            <w:r>
              <w:t>Teksten over carnaval (zie bijlagen)</w:t>
            </w:r>
          </w:p>
          <w:p w14:paraId="698C6495" w14:textId="77777777" w:rsidR="008743AC" w:rsidRPr="00057233" w:rsidRDefault="008743AC" w:rsidP="008743AC">
            <w:pPr>
              <w:pStyle w:val="Lijstalinea"/>
              <w:numPr>
                <w:ilvl w:val="0"/>
                <w:numId w:val="1"/>
              </w:numPr>
              <w:rPr>
                <w:u w:val="single"/>
              </w:rPr>
            </w:pPr>
            <w:r>
              <w:t>De Bijbel</w:t>
            </w:r>
          </w:p>
          <w:p w14:paraId="49FB91DA" w14:textId="77777777" w:rsidR="008743AC" w:rsidRPr="00057233" w:rsidRDefault="008743AC" w:rsidP="008B5F87">
            <w:pPr>
              <w:ind w:left="41"/>
              <w:rPr>
                <w:u w:val="single"/>
              </w:rPr>
            </w:pPr>
          </w:p>
        </w:tc>
      </w:tr>
      <w:tr w:rsidR="008743AC" w14:paraId="51E4CFC3" w14:textId="77777777" w:rsidTr="008B5F87">
        <w:trPr>
          <w:trHeight w:val="300"/>
        </w:trPr>
        <w:tc>
          <w:tcPr>
            <w:tcW w:w="9067" w:type="dxa"/>
            <w:gridSpan w:val="3"/>
            <w:shd w:val="clear" w:color="auto" w:fill="E8E8E8" w:themeFill="background2"/>
          </w:tcPr>
          <w:p w14:paraId="3D99616A" w14:textId="77777777" w:rsidR="008743AC" w:rsidRPr="00351A15" w:rsidRDefault="008743AC" w:rsidP="008B5F87">
            <w:pPr>
              <w:jc w:val="center"/>
            </w:pPr>
            <w:r w:rsidRPr="00351A15">
              <w:t>Deze les is ontworpen op basis van de didactische diamant.</w:t>
            </w:r>
          </w:p>
          <w:p w14:paraId="403AF06E" w14:textId="77777777" w:rsidR="008743AC" w:rsidRPr="00351A15" w:rsidRDefault="008743AC" w:rsidP="008B5F87">
            <w:pPr>
              <w:jc w:val="center"/>
            </w:pPr>
            <w:r w:rsidRPr="00351A15">
              <w:t>Onderzoekscentrum Driestar educatief Gouda.</w:t>
            </w:r>
          </w:p>
          <w:p w14:paraId="30268C65" w14:textId="77777777" w:rsidR="008743AC" w:rsidRDefault="008743AC" w:rsidP="008B5F87">
            <w:pPr>
              <w:jc w:val="center"/>
            </w:pPr>
            <w:r w:rsidRPr="00351A15">
              <w:t xml:space="preserve">Verspreiding toegestaan </w:t>
            </w:r>
            <w:proofErr w:type="gramStart"/>
            <w:r w:rsidRPr="00351A15">
              <w:t>indien</w:t>
            </w:r>
            <w:proofErr w:type="gramEnd"/>
            <w:r w:rsidRPr="00351A15">
              <w:t xml:space="preserve"> de bron vermeld wordt.</w:t>
            </w:r>
          </w:p>
        </w:tc>
      </w:tr>
    </w:tbl>
    <w:p w14:paraId="5E8987BC" w14:textId="77777777" w:rsidR="009E240C" w:rsidRDefault="009E240C"/>
    <w:sectPr w:rsidR="009E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2186"/>
    <w:multiLevelType w:val="hybridMultilevel"/>
    <w:tmpl w:val="F4DC28A2"/>
    <w:lvl w:ilvl="0" w:tplc="949826E2">
      <w:numFmt w:val="bullet"/>
      <w:lvlText w:val="-"/>
      <w:lvlJc w:val="left"/>
      <w:pPr>
        <w:ind w:left="401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 w16cid:durableId="48733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C"/>
    <w:rsid w:val="00163B1B"/>
    <w:rsid w:val="001A799D"/>
    <w:rsid w:val="0073174A"/>
    <w:rsid w:val="008743AC"/>
    <w:rsid w:val="008D77C8"/>
    <w:rsid w:val="009E240C"/>
    <w:rsid w:val="00E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EF9C"/>
  <w15:chartTrackingRefBased/>
  <w15:docId w15:val="{074AF5AD-8948-4E34-B26F-D2FA186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3AC"/>
    <w:pPr>
      <w:spacing w:after="0" w:line="240" w:lineRule="auto"/>
    </w:pPr>
    <w:rPr>
      <w:rFonts w:ascii="Verdana" w:hAnsi="Verdana" w:cs="Times New Roman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74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74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4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4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43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43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3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43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4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4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74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43A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43A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43A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43A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3A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43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43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4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4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43A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43A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43A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4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43A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4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Nobel-Eikelboom, Annemarie</dc:creator>
  <cp:keywords/>
  <dc:description/>
  <cp:lastModifiedBy>Nobel-Eikelboom, Annemarie</cp:lastModifiedBy>
  <cp:revision>1</cp:revision>
  <dcterms:created xsi:type="dcterms:W3CDTF">2024-06-25T14:45:00Z</dcterms:created>
  <dcterms:modified xsi:type="dcterms:W3CDTF">2024-06-25T14:46:00Z</dcterms:modified>
</cp:coreProperties>
</file>