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0FE71" w14:textId="77777777" w:rsidR="00716D04" w:rsidRDefault="00716D04" w:rsidP="00716D04">
      <w:pPr>
        <w:pStyle w:val="Kop3"/>
      </w:pPr>
      <w:bookmarkStart w:id="0" w:name="_Toc169700968"/>
      <w:r>
        <w:t>Les 3: Rollenfiguren</w:t>
      </w:r>
      <w:bookmarkEnd w:id="0"/>
    </w:p>
    <w:p w14:paraId="5C9E1B2D" w14:textId="77777777" w:rsidR="00716D04" w:rsidRDefault="00716D04" w:rsidP="00716D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3454"/>
        <w:gridCol w:w="3460"/>
      </w:tblGrid>
      <w:tr w:rsidR="00716D04" w14:paraId="46327BA2" w14:textId="77777777" w:rsidTr="008B5F87">
        <w:trPr>
          <w:trHeight w:val="300"/>
        </w:trPr>
        <w:tc>
          <w:tcPr>
            <w:tcW w:w="2149" w:type="dxa"/>
            <w:shd w:val="clear" w:color="auto" w:fill="auto"/>
          </w:tcPr>
          <w:p w14:paraId="38857D5E" w14:textId="77777777" w:rsidR="00716D04" w:rsidRDefault="00716D04" w:rsidP="008B5F87">
            <w:r>
              <w:t>Duits</w:t>
            </w:r>
          </w:p>
        </w:tc>
        <w:tc>
          <w:tcPr>
            <w:tcW w:w="3456" w:type="dxa"/>
            <w:shd w:val="clear" w:color="auto" w:fill="auto"/>
          </w:tcPr>
          <w:p w14:paraId="742747D3" w14:textId="77777777" w:rsidR="00716D04" w:rsidRDefault="00716D04" w:rsidP="008B5F87">
            <w:r>
              <w:t>Klas: vmbo 3</w:t>
            </w:r>
          </w:p>
        </w:tc>
        <w:tc>
          <w:tcPr>
            <w:tcW w:w="3462" w:type="dxa"/>
            <w:shd w:val="clear" w:color="auto" w:fill="auto"/>
          </w:tcPr>
          <w:p w14:paraId="21FB7133" w14:textId="77777777" w:rsidR="00716D04" w:rsidRDefault="00716D04" w:rsidP="008B5F87">
            <w:r>
              <w:t>Aantal lessen: 1</w:t>
            </w:r>
          </w:p>
        </w:tc>
      </w:tr>
      <w:tr w:rsidR="00716D04" w14:paraId="407A3CF4" w14:textId="77777777" w:rsidTr="008B5F87">
        <w:trPr>
          <w:trHeight w:val="990"/>
        </w:trPr>
        <w:tc>
          <w:tcPr>
            <w:tcW w:w="9067" w:type="dxa"/>
            <w:gridSpan w:val="3"/>
            <w:shd w:val="clear" w:color="auto" w:fill="auto"/>
          </w:tcPr>
          <w:p w14:paraId="19BDC1FB" w14:textId="77777777" w:rsidR="00716D04" w:rsidRDefault="00716D04" w:rsidP="008B5F87">
            <w:pPr>
              <w:rPr>
                <w:u w:val="single"/>
              </w:rPr>
            </w:pPr>
            <w:r w:rsidRPr="30D39C9B">
              <w:rPr>
                <w:u w:val="single"/>
              </w:rPr>
              <w:t>Omschrijving</w:t>
            </w:r>
          </w:p>
          <w:p w14:paraId="1FC782A4" w14:textId="77777777" w:rsidR="00716D04" w:rsidRDefault="00716D04" w:rsidP="008B5F87">
            <w:r w:rsidRPr="7CB20FA9">
              <w:t xml:space="preserve">Leerlingen leren </w:t>
            </w:r>
            <w:r>
              <w:t>een</w:t>
            </w:r>
            <w:r w:rsidRPr="7CB20FA9">
              <w:t xml:space="preserve"> persoon te omschrijven in het Duits. De leerlingen formuleren korte Duitse zinnen die ze </w:t>
            </w:r>
            <w:r>
              <w:t xml:space="preserve">gebruiken in een korte spreekbeurt. Aandachtig luisteren is onderdeel van de opdracht, zodat de leerlingen kunnen reproduceren wat hun medeleerling heeft voorbereid. </w:t>
            </w:r>
          </w:p>
          <w:p w14:paraId="43EB99DB" w14:textId="77777777" w:rsidR="00716D04" w:rsidRDefault="00716D04" w:rsidP="008B5F87">
            <w:pPr>
              <w:rPr>
                <w:color w:val="A6A6A6" w:themeColor="background1" w:themeShade="A6"/>
              </w:rPr>
            </w:pPr>
          </w:p>
        </w:tc>
      </w:tr>
      <w:tr w:rsidR="00716D04" w14:paraId="7E45E0BA" w14:textId="77777777" w:rsidTr="008B5F87">
        <w:trPr>
          <w:trHeight w:val="990"/>
        </w:trPr>
        <w:tc>
          <w:tcPr>
            <w:tcW w:w="9067" w:type="dxa"/>
            <w:gridSpan w:val="3"/>
            <w:shd w:val="clear" w:color="auto" w:fill="auto"/>
          </w:tcPr>
          <w:p w14:paraId="2C8120AD" w14:textId="77777777" w:rsidR="00716D04" w:rsidRDefault="00716D04" w:rsidP="008B5F87">
            <w:pPr>
              <w:rPr>
                <w:u w:val="single"/>
              </w:rPr>
            </w:pPr>
            <w:r w:rsidRPr="1E4FC46B">
              <w:rPr>
                <w:u w:val="single"/>
              </w:rPr>
              <w:t>Doelen</w:t>
            </w:r>
          </w:p>
          <w:p w14:paraId="70CF63FD" w14:textId="77777777" w:rsidR="00716D04" w:rsidRDefault="00716D04" w:rsidP="00716D04">
            <w:pPr>
              <w:pStyle w:val="Lijstalinea"/>
              <w:numPr>
                <w:ilvl w:val="0"/>
                <w:numId w:val="1"/>
              </w:numPr>
            </w:pPr>
            <w:r>
              <w:t>Omschrijven van personen in het Duits.</w:t>
            </w:r>
          </w:p>
          <w:p w14:paraId="5F3BC443" w14:textId="77777777" w:rsidR="00716D04" w:rsidRDefault="00716D04" w:rsidP="00716D04">
            <w:pPr>
              <w:pStyle w:val="Lijstalinea"/>
              <w:numPr>
                <w:ilvl w:val="0"/>
                <w:numId w:val="1"/>
              </w:numPr>
            </w:pPr>
            <w:r>
              <w:t>Uitdrukken van mening in het Duits.</w:t>
            </w:r>
          </w:p>
          <w:p w14:paraId="12E53926" w14:textId="77777777" w:rsidR="00716D04" w:rsidRDefault="00716D04" w:rsidP="00716D04">
            <w:pPr>
              <w:pStyle w:val="Lijstalinea"/>
              <w:numPr>
                <w:ilvl w:val="0"/>
                <w:numId w:val="1"/>
              </w:numPr>
            </w:pPr>
            <w:r>
              <w:t>Aandachtig luisteren en samenvatten van de boodschap.</w:t>
            </w:r>
          </w:p>
          <w:p w14:paraId="7ECE357A" w14:textId="77777777" w:rsidR="00716D04" w:rsidRDefault="00716D04" w:rsidP="00716D04">
            <w:pPr>
              <w:pStyle w:val="Lijstalinea"/>
              <w:numPr>
                <w:ilvl w:val="0"/>
                <w:numId w:val="1"/>
              </w:numPr>
            </w:pPr>
            <w:r>
              <w:t xml:space="preserve">Uitspraak van het Duits verbeteren. </w:t>
            </w:r>
          </w:p>
          <w:p w14:paraId="47E67EE2" w14:textId="77777777" w:rsidR="00716D04" w:rsidRDefault="00716D04" w:rsidP="008B5F87"/>
          <w:p w14:paraId="709E7DCA" w14:textId="77777777" w:rsidR="00716D04" w:rsidRDefault="00716D04" w:rsidP="008B5F87">
            <w:pPr>
              <w:rPr>
                <w:u w:val="single"/>
              </w:rPr>
            </w:pPr>
            <w:r w:rsidRPr="1E4FC46B">
              <w:rPr>
                <w:u w:val="single"/>
              </w:rPr>
              <w:t>Inhoud en verloop</w:t>
            </w:r>
          </w:p>
          <w:p w14:paraId="0B4C987C" w14:textId="77777777" w:rsidR="00716D04" w:rsidRDefault="00716D04" w:rsidP="008B5F87">
            <w:r>
              <w:t xml:space="preserve">Leerlingen krijgen de opdracht om voor zichzelf te bedenken/ op te schrijven wie voor hen een rolfiguur is én waarom. Is dit omdat de persoon eerlijk/vriendelijk/betrouwbaar/authentiek is? Dit kan iemand uit de familie zijn, van school, uit de kerk. Probeer uit te sluiten dat er voornamelijk </w:t>
            </w:r>
            <w:proofErr w:type="spellStart"/>
            <w:r>
              <w:t>influencers</w:t>
            </w:r>
            <w:proofErr w:type="spellEnd"/>
            <w:r>
              <w:t xml:space="preserve"> gebruikt worden. </w:t>
            </w:r>
          </w:p>
          <w:p w14:paraId="14828851" w14:textId="77777777" w:rsidR="00716D04" w:rsidRDefault="00716D04" w:rsidP="008B5F87">
            <w:r>
              <w:t xml:space="preserve">    Wie is deze persoon?</w:t>
            </w:r>
          </w:p>
          <w:p w14:paraId="6EB458E6" w14:textId="77777777" w:rsidR="00716D04" w:rsidRDefault="00716D04" w:rsidP="008B5F87">
            <w:r>
              <w:t xml:space="preserve">    Wat doet deze persoon?</w:t>
            </w:r>
          </w:p>
          <w:p w14:paraId="17C368B7" w14:textId="77777777" w:rsidR="00716D04" w:rsidRDefault="00716D04" w:rsidP="008B5F87">
            <w:r>
              <w:t xml:space="preserve">    Hoe ziet deze persoon eruit?</w:t>
            </w:r>
          </w:p>
          <w:p w14:paraId="3E950361" w14:textId="77777777" w:rsidR="00716D04" w:rsidRDefault="00716D04" w:rsidP="008B5F87">
            <w:r>
              <w:t xml:space="preserve">    Waarom is deze persoon belangrijk voor jou?</w:t>
            </w:r>
          </w:p>
          <w:p w14:paraId="75AF8457" w14:textId="77777777" w:rsidR="00716D04" w:rsidRDefault="00716D04" w:rsidP="008B5F87">
            <w:r>
              <w:t xml:space="preserve">Laat de leerling de persoon omschrijven in het Duits met behulp van een woordenboek. </w:t>
            </w:r>
          </w:p>
          <w:p w14:paraId="6974F138" w14:textId="77777777" w:rsidR="00716D04" w:rsidRDefault="00716D04" w:rsidP="008B5F87">
            <w:r>
              <w:t xml:space="preserve">Vorm duo's en laat leerling A aan een leerling B vertellen wie een rolfiguur voor hen is en waarom. De leerling B maakt notities, laat leerling B in het Nederlands herhalen wat leerling A heeft verteld. Wissel van rol. </w:t>
            </w:r>
          </w:p>
          <w:p w14:paraId="4656D5AC" w14:textId="77777777" w:rsidR="00716D04" w:rsidRDefault="00716D04" w:rsidP="008B5F87">
            <w:r>
              <w:t xml:space="preserve">Elke leerling houdt een kleine spreekbeurt in het Duits over de rolfiguur van de medeleerling en geeft zijn/haar mening over persoon. (Dit kan in groepen van 4 of klassikaal). </w:t>
            </w:r>
          </w:p>
          <w:p w14:paraId="0C5009A5" w14:textId="77777777" w:rsidR="00716D04" w:rsidRDefault="00716D04" w:rsidP="008B5F87"/>
          <w:p w14:paraId="758EB077" w14:textId="77777777" w:rsidR="00716D04" w:rsidRDefault="00716D04" w:rsidP="008B5F87">
            <w:r>
              <w:t xml:space="preserve">Een alternatieve werkvorm is om een leerling meerdere rolfiguren uit te laten werken in PowerPoint en de audio optie te gebruiken voor het spreekonderdeel van de opdracht. Via deze werkvorm komt interesse in elkaar en actief luisteren minder aan de orde. </w:t>
            </w:r>
          </w:p>
          <w:p w14:paraId="7E14C7E7" w14:textId="77777777" w:rsidR="00716D04" w:rsidRPr="00EE34AB" w:rsidRDefault="00716D04" w:rsidP="008B5F87"/>
        </w:tc>
      </w:tr>
      <w:tr w:rsidR="00716D04" w14:paraId="7EC79AC5" w14:textId="77777777" w:rsidTr="008B5F87">
        <w:trPr>
          <w:trHeight w:val="300"/>
        </w:trPr>
        <w:tc>
          <w:tcPr>
            <w:tcW w:w="9067" w:type="dxa"/>
            <w:gridSpan w:val="3"/>
            <w:tcBorders>
              <w:top w:val="single" w:sz="4" w:space="0" w:color="auto"/>
              <w:left w:val="single" w:sz="4" w:space="0" w:color="auto"/>
              <w:bottom w:val="single" w:sz="4" w:space="0" w:color="auto"/>
              <w:right w:val="single" w:sz="4" w:space="0" w:color="auto"/>
            </w:tcBorders>
            <w:shd w:val="clear" w:color="auto" w:fill="E8E8E8" w:themeFill="background2"/>
          </w:tcPr>
          <w:p w14:paraId="59CB2A7E" w14:textId="77777777" w:rsidR="00716D04" w:rsidRDefault="00716D04" w:rsidP="008B5F87">
            <w:pPr>
              <w:jc w:val="center"/>
              <w:rPr>
                <w:i/>
                <w:iCs/>
                <w:sz w:val="18"/>
                <w:szCs w:val="18"/>
              </w:rPr>
            </w:pPr>
            <w:bookmarkStart w:id="1" w:name="_Hlk168740212"/>
            <w:r w:rsidRPr="0FA02196">
              <w:rPr>
                <w:i/>
                <w:iCs/>
                <w:sz w:val="18"/>
                <w:szCs w:val="18"/>
              </w:rPr>
              <w:t>Deze les is ontworpen op basis van de didactische diamant.</w:t>
            </w:r>
          </w:p>
          <w:p w14:paraId="622A0567" w14:textId="77777777" w:rsidR="00716D04" w:rsidRDefault="00716D04" w:rsidP="008B5F87">
            <w:pPr>
              <w:jc w:val="center"/>
              <w:rPr>
                <w:i/>
                <w:iCs/>
                <w:sz w:val="18"/>
                <w:szCs w:val="18"/>
              </w:rPr>
            </w:pPr>
            <w:r w:rsidRPr="0FA02196">
              <w:rPr>
                <w:i/>
                <w:iCs/>
                <w:sz w:val="18"/>
                <w:szCs w:val="18"/>
              </w:rPr>
              <w:t>Onderzoekscentrum Driestar educatief Gouda.</w:t>
            </w:r>
          </w:p>
          <w:p w14:paraId="011E3443" w14:textId="77777777" w:rsidR="00716D04" w:rsidRDefault="00716D04" w:rsidP="008B5F87">
            <w:pPr>
              <w:jc w:val="center"/>
              <w:rPr>
                <w:i/>
                <w:iCs/>
                <w:sz w:val="18"/>
                <w:szCs w:val="18"/>
              </w:rPr>
            </w:pPr>
            <w:r w:rsidRPr="0FA02196">
              <w:rPr>
                <w:i/>
                <w:iCs/>
                <w:sz w:val="18"/>
                <w:szCs w:val="18"/>
              </w:rPr>
              <w:t xml:space="preserve">Verspreiding toegestaan </w:t>
            </w:r>
            <w:proofErr w:type="gramStart"/>
            <w:r w:rsidRPr="0FA02196">
              <w:rPr>
                <w:i/>
                <w:iCs/>
                <w:sz w:val="18"/>
                <w:szCs w:val="18"/>
              </w:rPr>
              <w:t>indien</w:t>
            </w:r>
            <w:proofErr w:type="gramEnd"/>
            <w:r w:rsidRPr="0FA02196">
              <w:rPr>
                <w:i/>
                <w:iCs/>
                <w:sz w:val="18"/>
                <w:szCs w:val="18"/>
              </w:rPr>
              <w:t xml:space="preserve"> de bron vermeld wordt.</w:t>
            </w:r>
          </w:p>
        </w:tc>
      </w:tr>
      <w:bookmarkEnd w:id="1"/>
    </w:tbl>
    <w:p w14:paraId="70ED3CBF"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CD1D9"/>
    <w:multiLevelType w:val="hybridMultilevel"/>
    <w:tmpl w:val="FFFFFFFF"/>
    <w:lvl w:ilvl="0" w:tplc="6928844A">
      <w:start w:val="1"/>
      <w:numFmt w:val="bullet"/>
      <w:lvlText w:val="-"/>
      <w:lvlJc w:val="left"/>
      <w:pPr>
        <w:ind w:left="720" w:hanging="360"/>
      </w:pPr>
      <w:rPr>
        <w:rFonts w:ascii="Calibri" w:hAnsi="Calibri" w:hint="default"/>
      </w:rPr>
    </w:lvl>
    <w:lvl w:ilvl="1" w:tplc="9A7C0CF0">
      <w:start w:val="1"/>
      <w:numFmt w:val="bullet"/>
      <w:lvlText w:val="o"/>
      <w:lvlJc w:val="left"/>
      <w:pPr>
        <w:ind w:left="1440" w:hanging="360"/>
      </w:pPr>
      <w:rPr>
        <w:rFonts w:ascii="Courier New" w:hAnsi="Courier New" w:hint="default"/>
      </w:rPr>
    </w:lvl>
    <w:lvl w:ilvl="2" w:tplc="A17E0FDC">
      <w:start w:val="1"/>
      <w:numFmt w:val="bullet"/>
      <w:lvlText w:val=""/>
      <w:lvlJc w:val="left"/>
      <w:pPr>
        <w:ind w:left="2160" w:hanging="360"/>
      </w:pPr>
      <w:rPr>
        <w:rFonts w:ascii="Wingdings" w:hAnsi="Wingdings" w:hint="default"/>
      </w:rPr>
    </w:lvl>
    <w:lvl w:ilvl="3" w:tplc="EAE0262A">
      <w:start w:val="1"/>
      <w:numFmt w:val="bullet"/>
      <w:lvlText w:val=""/>
      <w:lvlJc w:val="left"/>
      <w:pPr>
        <w:ind w:left="2880" w:hanging="360"/>
      </w:pPr>
      <w:rPr>
        <w:rFonts w:ascii="Symbol" w:hAnsi="Symbol" w:hint="default"/>
      </w:rPr>
    </w:lvl>
    <w:lvl w:ilvl="4" w:tplc="849A7DE4">
      <w:start w:val="1"/>
      <w:numFmt w:val="bullet"/>
      <w:lvlText w:val="o"/>
      <w:lvlJc w:val="left"/>
      <w:pPr>
        <w:ind w:left="3600" w:hanging="360"/>
      </w:pPr>
      <w:rPr>
        <w:rFonts w:ascii="Courier New" w:hAnsi="Courier New" w:hint="default"/>
      </w:rPr>
    </w:lvl>
    <w:lvl w:ilvl="5" w:tplc="1812ABDC">
      <w:start w:val="1"/>
      <w:numFmt w:val="bullet"/>
      <w:lvlText w:val=""/>
      <w:lvlJc w:val="left"/>
      <w:pPr>
        <w:ind w:left="4320" w:hanging="360"/>
      </w:pPr>
      <w:rPr>
        <w:rFonts w:ascii="Wingdings" w:hAnsi="Wingdings" w:hint="default"/>
      </w:rPr>
    </w:lvl>
    <w:lvl w:ilvl="6" w:tplc="A97C738C">
      <w:start w:val="1"/>
      <w:numFmt w:val="bullet"/>
      <w:lvlText w:val=""/>
      <w:lvlJc w:val="left"/>
      <w:pPr>
        <w:ind w:left="5040" w:hanging="360"/>
      </w:pPr>
      <w:rPr>
        <w:rFonts w:ascii="Symbol" w:hAnsi="Symbol" w:hint="default"/>
      </w:rPr>
    </w:lvl>
    <w:lvl w:ilvl="7" w:tplc="403C9672">
      <w:start w:val="1"/>
      <w:numFmt w:val="bullet"/>
      <w:lvlText w:val="o"/>
      <w:lvlJc w:val="left"/>
      <w:pPr>
        <w:ind w:left="5760" w:hanging="360"/>
      </w:pPr>
      <w:rPr>
        <w:rFonts w:ascii="Courier New" w:hAnsi="Courier New" w:hint="default"/>
      </w:rPr>
    </w:lvl>
    <w:lvl w:ilvl="8" w:tplc="3526396C">
      <w:start w:val="1"/>
      <w:numFmt w:val="bullet"/>
      <w:lvlText w:val=""/>
      <w:lvlJc w:val="left"/>
      <w:pPr>
        <w:ind w:left="6480" w:hanging="360"/>
      </w:pPr>
      <w:rPr>
        <w:rFonts w:ascii="Wingdings" w:hAnsi="Wingdings" w:hint="default"/>
      </w:rPr>
    </w:lvl>
  </w:abstractNum>
  <w:num w:numId="1" w16cid:durableId="48774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04"/>
    <w:rsid w:val="00163B1B"/>
    <w:rsid w:val="001A799D"/>
    <w:rsid w:val="00716D04"/>
    <w:rsid w:val="0073174A"/>
    <w:rsid w:val="008D77C8"/>
    <w:rsid w:val="009E240C"/>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8436"/>
  <w15:chartTrackingRefBased/>
  <w15:docId w15:val="{829F0FE6-CEE6-4B4A-A7C2-2E16BBDD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6D04"/>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716D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16D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16D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6D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6D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6D0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6D0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6D0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6D0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6D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6D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716D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6D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6D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6D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6D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6D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6D04"/>
    <w:rPr>
      <w:rFonts w:eastAsiaTheme="majorEastAsia" w:cstheme="majorBidi"/>
      <w:color w:val="272727" w:themeColor="text1" w:themeTint="D8"/>
    </w:rPr>
  </w:style>
  <w:style w:type="paragraph" w:styleId="Titel">
    <w:name w:val="Title"/>
    <w:basedOn w:val="Standaard"/>
    <w:next w:val="Standaard"/>
    <w:link w:val="TitelChar"/>
    <w:uiPriority w:val="10"/>
    <w:qFormat/>
    <w:rsid w:val="00716D0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6D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6D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6D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6D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6D04"/>
    <w:rPr>
      <w:i/>
      <w:iCs/>
      <w:color w:val="404040" w:themeColor="text1" w:themeTint="BF"/>
    </w:rPr>
  </w:style>
  <w:style w:type="paragraph" w:styleId="Lijstalinea">
    <w:name w:val="List Paragraph"/>
    <w:basedOn w:val="Standaard"/>
    <w:uiPriority w:val="34"/>
    <w:qFormat/>
    <w:rsid w:val="00716D04"/>
    <w:pPr>
      <w:ind w:left="720"/>
      <w:contextualSpacing/>
    </w:pPr>
  </w:style>
  <w:style w:type="character" w:styleId="Intensievebenadrukking">
    <w:name w:val="Intense Emphasis"/>
    <w:basedOn w:val="Standaardalinea-lettertype"/>
    <w:uiPriority w:val="21"/>
    <w:qFormat/>
    <w:rsid w:val="00716D04"/>
    <w:rPr>
      <w:i/>
      <w:iCs/>
      <w:color w:val="0F4761" w:themeColor="accent1" w:themeShade="BF"/>
    </w:rPr>
  </w:style>
  <w:style w:type="paragraph" w:styleId="Duidelijkcitaat">
    <w:name w:val="Intense Quote"/>
    <w:basedOn w:val="Standaard"/>
    <w:next w:val="Standaard"/>
    <w:link w:val="DuidelijkcitaatChar"/>
    <w:uiPriority w:val="30"/>
    <w:qFormat/>
    <w:rsid w:val="00716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6D04"/>
    <w:rPr>
      <w:i/>
      <w:iCs/>
      <w:color w:val="0F4761" w:themeColor="accent1" w:themeShade="BF"/>
    </w:rPr>
  </w:style>
  <w:style w:type="character" w:styleId="Intensieveverwijzing">
    <w:name w:val="Intense Reference"/>
    <w:basedOn w:val="Standaardalinea-lettertype"/>
    <w:uiPriority w:val="32"/>
    <w:qFormat/>
    <w:rsid w:val="00716D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1608</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2024-06-25T14:45:00Z</dcterms:created>
  <dcterms:modified xsi:type="dcterms:W3CDTF">2024-06-25T14:45:00Z</dcterms:modified>
</cp:coreProperties>
</file>