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5B98A" w14:textId="77777777" w:rsidR="00F16767" w:rsidRDefault="00F16767" w:rsidP="00F16767">
      <w:pPr>
        <w:pStyle w:val="Kop3"/>
      </w:pPr>
      <w:bookmarkStart w:id="0" w:name="_Toc170226526"/>
      <w:r>
        <w:t>Les 4: Dieren in sprookjes</w:t>
      </w:r>
      <w:bookmarkEnd w:id="0"/>
    </w:p>
    <w:p w14:paraId="069BDBFF" w14:textId="77777777" w:rsidR="00F16767" w:rsidRDefault="00F16767" w:rsidP="00F1676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4"/>
        <w:gridCol w:w="3165"/>
      </w:tblGrid>
      <w:tr w:rsidR="00F16767" w14:paraId="5D8A5FF3" w14:textId="77777777" w:rsidTr="008B5F87">
        <w:tc>
          <w:tcPr>
            <w:tcW w:w="3164" w:type="dxa"/>
            <w:tcBorders>
              <w:top w:val="single" w:sz="4" w:space="0" w:color="auto"/>
              <w:left w:val="single" w:sz="4" w:space="0" w:color="auto"/>
              <w:bottom w:val="single" w:sz="4" w:space="0" w:color="auto"/>
              <w:right w:val="single" w:sz="4" w:space="0" w:color="auto"/>
            </w:tcBorders>
            <w:shd w:val="clear" w:color="auto" w:fill="auto"/>
            <w:hideMark/>
          </w:tcPr>
          <w:p w14:paraId="245378AA" w14:textId="77777777" w:rsidR="00F16767" w:rsidRDefault="00F16767" w:rsidP="008B5F87">
            <w:r>
              <w:t>Duits</w:t>
            </w:r>
          </w:p>
        </w:tc>
        <w:tc>
          <w:tcPr>
            <w:tcW w:w="3164" w:type="dxa"/>
            <w:tcBorders>
              <w:top w:val="single" w:sz="4" w:space="0" w:color="auto"/>
              <w:left w:val="single" w:sz="4" w:space="0" w:color="auto"/>
              <w:bottom w:val="single" w:sz="4" w:space="0" w:color="auto"/>
              <w:right w:val="single" w:sz="4" w:space="0" w:color="auto"/>
            </w:tcBorders>
            <w:shd w:val="clear" w:color="auto" w:fill="auto"/>
            <w:hideMark/>
          </w:tcPr>
          <w:p w14:paraId="3148DFFC" w14:textId="77777777" w:rsidR="00F16767" w:rsidRDefault="00F16767" w:rsidP="008B5F87">
            <w:r>
              <w:t>Klas en niveau: 1 of 2</w:t>
            </w:r>
          </w:p>
        </w:tc>
        <w:tc>
          <w:tcPr>
            <w:tcW w:w="3165" w:type="dxa"/>
            <w:tcBorders>
              <w:top w:val="single" w:sz="4" w:space="0" w:color="auto"/>
              <w:left w:val="single" w:sz="4" w:space="0" w:color="auto"/>
              <w:bottom w:val="single" w:sz="4" w:space="0" w:color="auto"/>
              <w:right w:val="single" w:sz="4" w:space="0" w:color="auto"/>
            </w:tcBorders>
            <w:shd w:val="clear" w:color="auto" w:fill="auto"/>
            <w:hideMark/>
          </w:tcPr>
          <w:p w14:paraId="53C5924C" w14:textId="77777777" w:rsidR="00F16767" w:rsidRDefault="00F16767" w:rsidP="008B5F87">
            <w:r>
              <w:t>Aantal lessen: 2 (of meer)</w:t>
            </w:r>
          </w:p>
        </w:tc>
      </w:tr>
      <w:tr w:rsidR="00F16767" w14:paraId="40A204E0" w14:textId="77777777" w:rsidTr="008B5F87">
        <w:trPr>
          <w:trHeight w:val="990"/>
        </w:trPr>
        <w:tc>
          <w:tcPr>
            <w:tcW w:w="9493" w:type="dxa"/>
            <w:gridSpan w:val="3"/>
            <w:tcBorders>
              <w:top w:val="single" w:sz="4" w:space="0" w:color="auto"/>
              <w:left w:val="single" w:sz="4" w:space="0" w:color="auto"/>
              <w:bottom w:val="single" w:sz="4" w:space="0" w:color="auto"/>
              <w:right w:val="single" w:sz="4" w:space="0" w:color="auto"/>
            </w:tcBorders>
            <w:hideMark/>
          </w:tcPr>
          <w:p w14:paraId="208FCE29" w14:textId="77777777" w:rsidR="00F16767" w:rsidRDefault="00F16767" w:rsidP="008B5F87">
            <w:pPr>
              <w:jc w:val="both"/>
              <w:rPr>
                <w:color w:val="000000" w:themeColor="text1"/>
              </w:rPr>
            </w:pPr>
            <w:r w:rsidRPr="00D704EA">
              <w:rPr>
                <w:color w:val="000000" w:themeColor="text1"/>
                <w:u w:val="single"/>
              </w:rPr>
              <w:t>Omschrijving</w:t>
            </w:r>
          </w:p>
          <w:p w14:paraId="47E4CF6A" w14:textId="77777777" w:rsidR="00F16767" w:rsidRDefault="00F16767" w:rsidP="008B5F87">
            <w:pPr>
              <w:jc w:val="both"/>
              <w:rPr>
                <w:color w:val="000000" w:themeColor="text1"/>
              </w:rPr>
            </w:pPr>
          </w:p>
          <w:p w14:paraId="2FF5EB27" w14:textId="77777777" w:rsidR="00F16767" w:rsidRDefault="00F16767" w:rsidP="008B5F87">
            <w:pPr>
              <w:jc w:val="both"/>
              <w:rPr>
                <w:color w:val="000000" w:themeColor="text1"/>
              </w:rPr>
            </w:pPr>
            <w:r>
              <w:rPr>
                <w:color w:val="000000" w:themeColor="text1"/>
              </w:rPr>
              <w:t xml:space="preserve">Leerlingen maken kennis met het in Duitsland </w:t>
            </w:r>
            <w:r w:rsidRPr="3DFDC995">
              <w:rPr>
                <w:color w:val="000000" w:themeColor="text1"/>
              </w:rPr>
              <w:t>wijdverbreide</w:t>
            </w:r>
            <w:r>
              <w:rPr>
                <w:color w:val="000000" w:themeColor="text1"/>
              </w:rPr>
              <w:t xml:space="preserve"> fenomeen sprookjes. Met name de sprookjes van de </w:t>
            </w:r>
            <w:proofErr w:type="spellStart"/>
            <w:r>
              <w:rPr>
                <w:color w:val="000000" w:themeColor="text1"/>
              </w:rPr>
              <w:t>Brüder</w:t>
            </w:r>
            <w:proofErr w:type="spellEnd"/>
            <w:r>
              <w:rPr>
                <w:color w:val="000000" w:themeColor="text1"/>
              </w:rPr>
              <w:t xml:space="preserve"> </w:t>
            </w:r>
            <w:proofErr w:type="spellStart"/>
            <w:r>
              <w:rPr>
                <w:color w:val="000000" w:themeColor="text1"/>
              </w:rPr>
              <w:t>Grimm</w:t>
            </w:r>
            <w:proofErr w:type="spellEnd"/>
            <w:r>
              <w:rPr>
                <w:color w:val="000000" w:themeColor="text1"/>
              </w:rPr>
              <w:t xml:space="preserve"> zijn erg bekend, worden op scholen veel gebruikt en in het verleden vaak expliciet ingezet als educatief materiaal. De morele lessen uit de sprookjes zijn goed bruikbaar om leerlingen te laten nadenken over ethische kwesties. Vanwege het veel voorkomen van dieren in </w:t>
            </w:r>
            <w:proofErr w:type="spellStart"/>
            <w:r>
              <w:rPr>
                <w:color w:val="000000" w:themeColor="text1"/>
              </w:rPr>
              <w:t>Märchen</w:t>
            </w:r>
            <w:proofErr w:type="spellEnd"/>
            <w:r>
              <w:rPr>
                <w:color w:val="000000" w:themeColor="text1"/>
              </w:rPr>
              <w:t xml:space="preserve"> (sprookjes) sluit dit goed aan bij het thema dieren in de verschillende methodes</w:t>
            </w:r>
          </w:p>
          <w:p w14:paraId="084B0240" w14:textId="77777777" w:rsidR="00F16767" w:rsidRDefault="00F16767" w:rsidP="008B5F87">
            <w:pPr>
              <w:jc w:val="both"/>
              <w:rPr>
                <w:color w:val="000000" w:themeColor="text1"/>
              </w:rPr>
            </w:pPr>
          </w:p>
        </w:tc>
      </w:tr>
      <w:tr w:rsidR="00F16767" w14:paraId="4435B0CC" w14:textId="77777777" w:rsidTr="008B5F87">
        <w:trPr>
          <w:trHeight w:val="3720"/>
        </w:trPr>
        <w:tc>
          <w:tcPr>
            <w:tcW w:w="9493" w:type="dxa"/>
            <w:gridSpan w:val="3"/>
            <w:tcBorders>
              <w:top w:val="single" w:sz="4" w:space="0" w:color="auto"/>
              <w:left w:val="single" w:sz="4" w:space="0" w:color="auto"/>
              <w:bottom w:val="single" w:sz="4" w:space="0" w:color="auto"/>
              <w:right w:val="single" w:sz="4" w:space="0" w:color="auto"/>
            </w:tcBorders>
          </w:tcPr>
          <w:p w14:paraId="22A1E4FC" w14:textId="77777777" w:rsidR="00F16767" w:rsidRDefault="00F16767" w:rsidP="008B5F87">
            <w:pPr>
              <w:rPr>
                <w:u w:val="single"/>
              </w:rPr>
            </w:pPr>
            <w:r>
              <w:rPr>
                <w:u w:val="single"/>
              </w:rPr>
              <w:t>Doelen</w:t>
            </w:r>
          </w:p>
          <w:p w14:paraId="37DA68B2" w14:textId="77777777" w:rsidR="00F16767" w:rsidRDefault="00F16767" w:rsidP="00F16767">
            <w:pPr>
              <w:pStyle w:val="Lijstalinea"/>
              <w:numPr>
                <w:ilvl w:val="0"/>
                <w:numId w:val="1"/>
              </w:numPr>
            </w:pPr>
            <w:r>
              <w:t>De leerlingen lezen (vereenvoudigde) sprookjes, weten de hoofdlijn daaruit op te merken en ontdekken de morele les.</w:t>
            </w:r>
          </w:p>
          <w:p w14:paraId="50EF43A3" w14:textId="77777777" w:rsidR="00F16767" w:rsidRDefault="00F16767" w:rsidP="00F16767">
            <w:pPr>
              <w:pStyle w:val="Lijstalinea"/>
              <w:numPr>
                <w:ilvl w:val="0"/>
                <w:numId w:val="1"/>
              </w:numPr>
            </w:pPr>
            <w:r>
              <w:t>Nadenken over hoe ga je om met dieren/ rentmeesterschap</w:t>
            </w:r>
          </w:p>
          <w:p w14:paraId="0602AF4B" w14:textId="77777777" w:rsidR="00F16767" w:rsidRDefault="00F16767" w:rsidP="00F16767">
            <w:pPr>
              <w:pStyle w:val="Lijstalinea"/>
              <w:numPr>
                <w:ilvl w:val="0"/>
                <w:numId w:val="1"/>
              </w:numPr>
            </w:pPr>
            <w:r>
              <w:t>Idioomverwerving</w:t>
            </w:r>
          </w:p>
          <w:p w14:paraId="300B7304" w14:textId="77777777" w:rsidR="00F16767" w:rsidRDefault="00F16767" w:rsidP="00F16767">
            <w:pPr>
              <w:pStyle w:val="Lijstalinea"/>
              <w:numPr>
                <w:ilvl w:val="0"/>
                <w:numId w:val="1"/>
              </w:numPr>
            </w:pPr>
            <w:proofErr w:type="spellStart"/>
            <w:r>
              <w:t>Landeskunde</w:t>
            </w:r>
            <w:proofErr w:type="spellEnd"/>
          </w:p>
          <w:p w14:paraId="42481EB8" w14:textId="77777777" w:rsidR="00F16767" w:rsidRDefault="00F16767" w:rsidP="008B5F87">
            <w:pPr>
              <w:pStyle w:val="Lijstalinea"/>
            </w:pPr>
          </w:p>
          <w:p w14:paraId="63CF5082" w14:textId="77777777" w:rsidR="00F16767" w:rsidRDefault="00F16767" w:rsidP="008B5F87">
            <w:pPr>
              <w:rPr>
                <w:u w:val="single"/>
              </w:rPr>
            </w:pPr>
            <w:r>
              <w:rPr>
                <w:u w:val="single"/>
              </w:rPr>
              <w:t>Inhoud en verloop</w:t>
            </w:r>
          </w:p>
          <w:p w14:paraId="23507900" w14:textId="77777777" w:rsidR="00F16767" w:rsidRDefault="00F16767" w:rsidP="00F16767">
            <w:pPr>
              <w:pStyle w:val="Lijstalinea"/>
              <w:numPr>
                <w:ilvl w:val="0"/>
                <w:numId w:val="1"/>
              </w:numPr>
            </w:pPr>
            <w:r>
              <w:t xml:space="preserve">De eerste les wordt begonnen met het verhaal van de Bremer </w:t>
            </w:r>
            <w:proofErr w:type="spellStart"/>
            <w:r>
              <w:t>Stadtmusikanten</w:t>
            </w:r>
            <w:proofErr w:type="spellEnd"/>
            <w:r>
              <w:t>. Deze kan (zie link) afgespeeld worden en dan meegelezen.</w:t>
            </w:r>
          </w:p>
          <w:p w14:paraId="613EAC72" w14:textId="77777777" w:rsidR="00F16767" w:rsidRDefault="00F16767" w:rsidP="00F16767">
            <w:pPr>
              <w:pStyle w:val="Lijstalinea"/>
              <w:numPr>
                <w:ilvl w:val="0"/>
                <w:numId w:val="1"/>
              </w:numPr>
            </w:pPr>
            <w:r>
              <w:t>Aansluitend wordt een aantal inhoudelijke vragen gesteld</w:t>
            </w:r>
          </w:p>
          <w:p w14:paraId="3C6A7B23" w14:textId="77777777" w:rsidR="00F16767" w:rsidRDefault="00F16767" w:rsidP="00F16767">
            <w:pPr>
              <w:pStyle w:val="Lijstalinea"/>
              <w:numPr>
                <w:ilvl w:val="0"/>
                <w:numId w:val="1"/>
              </w:numPr>
            </w:pPr>
            <w:r>
              <w:t xml:space="preserve">Tenslotte een vraag (vraag 5) naar het genre, waarbij de docent meer van sprookjes en de kenmerken daarvan vertelt (zie ook link 2 onder </w:t>
            </w:r>
            <w:proofErr w:type="spellStart"/>
            <w:r>
              <w:t>Erläuterungen</w:t>
            </w:r>
            <w:proofErr w:type="spellEnd"/>
            <w:r>
              <w:t>)</w:t>
            </w:r>
          </w:p>
          <w:p w14:paraId="5C02D2DE" w14:textId="77777777" w:rsidR="00F16767" w:rsidRDefault="00F16767" w:rsidP="00F16767">
            <w:pPr>
              <w:pStyle w:val="Lijstalinea"/>
              <w:numPr>
                <w:ilvl w:val="0"/>
                <w:numId w:val="1"/>
              </w:numPr>
            </w:pPr>
            <w:r>
              <w:t xml:space="preserve">Volgende lessen: werken aan/ met andere sprookjes </w:t>
            </w:r>
          </w:p>
          <w:p w14:paraId="736070BA" w14:textId="77777777" w:rsidR="00F16767" w:rsidRDefault="00F16767" w:rsidP="00F16767">
            <w:pPr>
              <w:pStyle w:val="Lijstalinea"/>
              <w:numPr>
                <w:ilvl w:val="3"/>
                <w:numId w:val="1"/>
              </w:numPr>
              <w:ind w:left="1514"/>
            </w:pPr>
            <w:proofErr w:type="gramStart"/>
            <w:r>
              <w:t>der</w:t>
            </w:r>
            <w:proofErr w:type="gramEnd"/>
            <w:r>
              <w:t xml:space="preserve"> </w:t>
            </w:r>
            <w:proofErr w:type="spellStart"/>
            <w:r>
              <w:t>Hase</w:t>
            </w:r>
            <w:proofErr w:type="spellEnd"/>
            <w:r>
              <w:t xml:space="preserve"> </w:t>
            </w:r>
            <w:proofErr w:type="spellStart"/>
            <w:r>
              <w:t>und</w:t>
            </w:r>
            <w:proofErr w:type="spellEnd"/>
            <w:r>
              <w:t xml:space="preserve"> der </w:t>
            </w:r>
            <w:proofErr w:type="spellStart"/>
            <w:r>
              <w:t>Igel</w:t>
            </w:r>
            <w:proofErr w:type="spellEnd"/>
          </w:p>
          <w:p w14:paraId="55D186DB" w14:textId="17425EDF" w:rsidR="00F16767" w:rsidRDefault="00E5170C" w:rsidP="00F16767">
            <w:pPr>
              <w:pStyle w:val="Lijstalinea"/>
              <w:numPr>
                <w:ilvl w:val="3"/>
                <w:numId w:val="1"/>
              </w:numPr>
              <w:ind w:left="1514"/>
            </w:pPr>
            <w:r>
              <w:t>…</w:t>
            </w:r>
          </w:p>
          <w:p w14:paraId="622F5FFD" w14:textId="77777777" w:rsidR="00F16767" w:rsidRDefault="00F16767" w:rsidP="008B5F87">
            <w:pPr>
              <w:rPr>
                <w:u w:val="single"/>
              </w:rPr>
            </w:pPr>
            <w:r>
              <w:rPr>
                <w:u w:val="single"/>
              </w:rPr>
              <w:t>Werkvorm</w:t>
            </w:r>
          </w:p>
          <w:p w14:paraId="4E826458" w14:textId="77777777" w:rsidR="00F16767" w:rsidRDefault="00F16767" w:rsidP="008B5F87">
            <w:proofErr w:type="gramStart"/>
            <w:r>
              <w:t>vooral</w:t>
            </w:r>
            <w:proofErr w:type="gramEnd"/>
            <w:r>
              <w:t xml:space="preserve"> klassikaal</w:t>
            </w:r>
          </w:p>
          <w:p w14:paraId="39C1CAF8" w14:textId="77777777" w:rsidR="00E5170C" w:rsidRDefault="00E5170C" w:rsidP="008B5F87">
            <w:pPr>
              <w:rPr>
                <w:i/>
                <w:iCs/>
              </w:rPr>
            </w:pPr>
          </w:p>
          <w:p w14:paraId="7B507256" w14:textId="77777777" w:rsidR="00F16767" w:rsidRDefault="00F16767" w:rsidP="008B5F87">
            <w:pPr>
              <w:rPr>
                <w:u w:val="single"/>
              </w:rPr>
            </w:pPr>
            <w:r>
              <w:rPr>
                <w:u w:val="single"/>
              </w:rPr>
              <w:t>Soort les</w:t>
            </w:r>
          </w:p>
          <w:p w14:paraId="583F3C6F" w14:textId="3F91D9BB" w:rsidR="00F16767" w:rsidRDefault="00E5170C" w:rsidP="008B5F87">
            <w:r>
              <w:t>L</w:t>
            </w:r>
            <w:r w:rsidR="00F16767">
              <w:t>essenserie</w:t>
            </w:r>
          </w:p>
          <w:p w14:paraId="07E6CCB8" w14:textId="77777777" w:rsidR="00E5170C" w:rsidRDefault="00E5170C" w:rsidP="008B5F87"/>
          <w:p w14:paraId="0CFE5D72" w14:textId="77777777" w:rsidR="00F16767" w:rsidRDefault="00F16767" w:rsidP="008B5F87">
            <w:pPr>
              <w:rPr>
                <w:u w:val="single"/>
              </w:rPr>
            </w:pPr>
            <w:r>
              <w:rPr>
                <w:u w:val="single"/>
              </w:rPr>
              <w:t>Periode</w:t>
            </w:r>
          </w:p>
          <w:p w14:paraId="1553A034" w14:textId="77777777" w:rsidR="00F16767" w:rsidRDefault="00F16767" w:rsidP="00F16767">
            <w:pPr>
              <w:pStyle w:val="Lijstalinea"/>
              <w:numPr>
                <w:ilvl w:val="0"/>
                <w:numId w:val="2"/>
              </w:numPr>
            </w:pPr>
            <w:proofErr w:type="gramStart"/>
            <w:r>
              <w:t>aansluitend</w:t>
            </w:r>
            <w:proofErr w:type="gramEnd"/>
            <w:r>
              <w:t xml:space="preserve"> bij wanneer het thema dieren in de lesmethode voorkomt </w:t>
            </w:r>
          </w:p>
        </w:tc>
      </w:tr>
      <w:tr w:rsidR="00F16767" w:rsidRPr="007B2035" w14:paraId="1A91D17E" w14:textId="77777777" w:rsidTr="008B5F87">
        <w:tc>
          <w:tcPr>
            <w:tcW w:w="9493" w:type="dxa"/>
            <w:gridSpan w:val="3"/>
            <w:tcBorders>
              <w:top w:val="single" w:sz="4" w:space="0" w:color="auto"/>
              <w:left w:val="single" w:sz="4" w:space="0" w:color="auto"/>
              <w:bottom w:val="single" w:sz="4" w:space="0" w:color="auto"/>
              <w:right w:val="single" w:sz="4" w:space="0" w:color="auto"/>
            </w:tcBorders>
            <w:hideMark/>
          </w:tcPr>
          <w:p w14:paraId="5ACC6E01" w14:textId="77777777" w:rsidR="00F16767" w:rsidRPr="007B2035" w:rsidRDefault="00F16767" w:rsidP="008B5F87">
            <w:pPr>
              <w:rPr>
                <w:u w:val="single"/>
                <w:lang w:val="de-DE"/>
              </w:rPr>
            </w:pPr>
            <w:r w:rsidRPr="007B2035">
              <w:rPr>
                <w:u w:val="single"/>
                <w:lang w:val="de-DE"/>
              </w:rPr>
              <w:t xml:space="preserve">Bronnen, leer- en </w:t>
            </w:r>
            <w:proofErr w:type="spellStart"/>
            <w:r w:rsidRPr="007B2035">
              <w:rPr>
                <w:u w:val="single"/>
                <w:lang w:val="de-DE"/>
              </w:rPr>
              <w:t>hulpmiddelen</w:t>
            </w:r>
            <w:proofErr w:type="spellEnd"/>
          </w:p>
          <w:p w14:paraId="6FA50BC7" w14:textId="77777777" w:rsidR="00F16767" w:rsidRPr="007B2035" w:rsidRDefault="00F16767" w:rsidP="008B5F87">
            <w:pPr>
              <w:rPr>
                <w:u w:val="single"/>
                <w:lang w:val="de-DE"/>
              </w:rPr>
            </w:pPr>
          </w:p>
          <w:p w14:paraId="29C1D551" w14:textId="77777777" w:rsidR="00F16767" w:rsidRPr="007B2035" w:rsidRDefault="00F16767" w:rsidP="008B5F87">
            <w:pPr>
              <w:rPr>
                <w:u w:val="single"/>
                <w:lang w:val="de-DE"/>
              </w:rPr>
            </w:pPr>
            <w:r w:rsidRPr="007B2035">
              <w:rPr>
                <w:u w:val="single"/>
                <w:lang w:val="de-DE"/>
              </w:rPr>
              <w:t>Quelle des Textes mit Audio:</w:t>
            </w:r>
          </w:p>
          <w:p w14:paraId="0C21605E" w14:textId="77777777" w:rsidR="00F16767" w:rsidRDefault="00F16767" w:rsidP="008B5F87">
            <w:pPr>
              <w:rPr>
                <w:u w:val="single"/>
                <w:lang w:val="de-DE"/>
              </w:rPr>
            </w:pPr>
            <w:hyperlink r:id="rId5" w:history="1">
              <w:r w:rsidRPr="004E1275">
                <w:rPr>
                  <w:rStyle w:val="Hyperlink"/>
                  <w:lang w:val="de-DE"/>
                </w:rPr>
                <w:t xml:space="preserve">Die Bremer </w:t>
              </w:r>
              <w:proofErr w:type="spellStart"/>
              <w:r w:rsidRPr="004E1275">
                <w:rPr>
                  <w:rStyle w:val="Hyperlink"/>
                  <w:lang w:val="de-DE"/>
                </w:rPr>
                <w:t>Stadt∙musikanten</w:t>
              </w:r>
              <w:proofErr w:type="spellEnd"/>
              <w:r w:rsidRPr="004E1275">
                <w:rPr>
                  <w:rStyle w:val="Hyperlink"/>
                  <w:lang w:val="de-DE"/>
                </w:rPr>
                <w:t xml:space="preserve"> | NDR.de - Fernsehen - Barrierefreie Angebote - Leichte Sprache</w:t>
              </w:r>
            </w:hyperlink>
          </w:p>
          <w:p w14:paraId="777AA4C0" w14:textId="77777777" w:rsidR="00F16767" w:rsidRDefault="00F16767" w:rsidP="008B5F87">
            <w:pPr>
              <w:rPr>
                <w:u w:val="single"/>
                <w:lang w:val="de-DE"/>
              </w:rPr>
            </w:pPr>
            <w:r>
              <w:rPr>
                <w:u w:val="single"/>
                <w:lang w:val="de-DE"/>
              </w:rPr>
              <w:t>Originaltext:</w:t>
            </w:r>
          </w:p>
          <w:p w14:paraId="370F5934" w14:textId="77777777" w:rsidR="00F16767" w:rsidRPr="004E1275" w:rsidRDefault="00F16767" w:rsidP="008B5F87">
            <w:pPr>
              <w:rPr>
                <w:lang w:val="de-DE"/>
              </w:rPr>
            </w:pPr>
            <w:hyperlink r:id="rId6" w:history="1">
              <w:r w:rsidRPr="004E1275">
                <w:rPr>
                  <w:rStyle w:val="Hyperlink"/>
                  <w:lang w:val="de-DE"/>
                </w:rPr>
                <w:t>Märchen: Die Bremer Stadtmusikanten - Gebrüder Grimm (maerchen.com)</w:t>
              </w:r>
            </w:hyperlink>
          </w:p>
          <w:p w14:paraId="62DDF8AE" w14:textId="77777777" w:rsidR="00F16767" w:rsidRDefault="00F16767" w:rsidP="008B5F87">
            <w:pPr>
              <w:rPr>
                <w:u w:val="single"/>
              </w:rPr>
            </w:pPr>
            <w:proofErr w:type="spellStart"/>
            <w:r>
              <w:rPr>
                <w:u w:val="single"/>
              </w:rPr>
              <w:t>Erläuterungen</w:t>
            </w:r>
            <w:proofErr w:type="spellEnd"/>
            <w:r>
              <w:rPr>
                <w:u w:val="single"/>
              </w:rPr>
              <w:t>:</w:t>
            </w:r>
          </w:p>
          <w:p w14:paraId="789A0E6A" w14:textId="77777777" w:rsidR="00F16767" w:rsidRDefault="00F16767" w:rsidP="008B5F87">
            <w:hyperlink r:id="rId7" w:history="1">
              <w:r>
                <w:rPr>
                  <w:rStyle w:val="Hyperlink"/>
                </w:rPr>
                <w:t xml:space="preserve">De Bremer Stadsmuzikanten - </w:t>
              </w:r>
              <w:proofErr w:type="spellStart"/>
              <w:r>
                <w:rPr>
                  <w:rStyle w:val="Hyperlink"/>
                </w:rPr>
                <w:t>Eftepedia</w:t>
              </w:r>
              <w:proofErr w:type="spellEnd"/>
              <w:r>
                <w:rPr>
                  <w:rStyle w:val="Hyperlink"/>
                </w:rPr>
                <w:t xml:space="preserve"> - alles over de Efteling</w:t>
              </w:r>
            </w:hyperlink>
          </w:p>
          <w:p w14:paraId="4927E53B" w14:textId="77777777" w:rsidR="00F16767" w:rsidRPr="004E1275" w:rsidRDefault="00F16767" w:rsidP="008B5F87">
            <w:pPr>
              <w:rPr>
                <w:lang w:val="de-DE"/>
              </w:rPr>
            </w:pPr>
            <w:hyperlink r:id="rId8" w:anchor=":~:text=Die%20heute%20bekannten%20Vorformen%20des,zur%C3%BCckdatiert." w:history="1">
              <w:r w:rsidRPr="004E1275">
                <w:rPr>
                  <w:rStyle w:val="Hyperlink"/>
                  <w:lang w:val="de-DE"/>
                </w:rPr>
                <w:t>Alles Märchen. Herkunft und Merkmale der Gattung Märchen und die Sammlung der Gebrüder Grimm - GRIN</w:t>
              </w:r>
            </w:hyperlink>
          </w:p>
        </w:tc>
      </w:tr>
      <w:tr w:rsidR="00F16767" w:rsidRPr="00D704EA" w14:paraId="327BC131" w14:textId="77777777" w:rsidTr="008B5F87">
        <w:tc>
          <w:tcPr>
            <w:tcW w:w="9493" w:type="dxa"/>
            <w:gridSpan w:val="3"/>
            <w:tcBorders>
              <w:top w:val="single" w:sz="4" w:space="0" w:color="auto"/>
              <w:left w:val="single" w:sz="4" w:space="0" w:color="auto"/>
              <w:bottom w:val="single" w:sz="4" w:space="0" w:color="auto"/>
              <w:right w:val="single" w:sz="4" w:space="0" w:color="auto"/>
            </w:tcBorders>
            <w:shd w:val="clear" w:color="auto" w:fill="E8E8E8" w:themeFill="background2"/>
            <w:hideMark/>
          </w:tcPr>
          <w:p w14:paraId="671E8612" w14:textId="77777777" w:rsidR="00F16767" w:rsidRPr="00D704EA" w:rsidRDefault="00F16767" w:rsidP="008B5F87">
            <w:pPr>
              <w:jc w:val="center"/>
            </w:pPr>
            <w:r w:rsidRPr="00D704EA">
              <w:t>Deze les is ontworpen op basis van de didactische diamant.</w:t>
            </w:r>
          </w:p>
          <w:p w14:paraId="190A3C54" w14:textId="77777777" w:rsidR="00F16767" w:rsidRPr="00D704EA" w:rsidRDefault="00F16767" w:rsidP="008B5F87">
            <w:pPr>
              <w:jc w:val="center"/>
            </w:pPr>
            <w:r w:rsidRPr="00D704EA">
              <w:t>Onderzoekscentrum Driestar educatief Gouda.</w:t>
            </w:r>
          </w:p>
          <w:p w14:paraId="38B9298C" w14:textId="77777777" w:rsidR="00F16767" w:rsidRPr="00D704EA" w:rsidRDefault="00F16767" w:rsidP="008B5F87">
            <w:pPr>
              <w:jc w:val="center"/>
            </w:pPr>
            <w:r w:rsidRPr="00D704EA">
              <w:t xml:space="preserve">Verspreiding toegestaan </w:t>
            </w:r>
            <w:proofErr w:type="gramStart"/>
            <w:r w:rsidRPr="00D704EA">
              <w:t>indien</w:t>
            </w:r>
            <w:proofErr w:type="gramEnd"/>
            <w:r w:rsidRPr="00D704EA">
              <w:t xml:space="preserve"> de bron vermeld wordt.</w:t>
            </w:r>
          </w:p>
        </w:tc>
      </w:tr>
    </w:tbl>
    <w:p w14:paraId="39EBDB01"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758"/>
    <w:multiLevelType w:val="hybridMultilevel"/>
    <w:tmpl w:val="4574D012"/>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DEA4438"/>
    <w:multiLevelType w:val="hybridMultilevel"/>
    <w:tmpl w:val="FFFFFFFF"/>
    <w:lvl w:ilvl="0" w:tplc="AB601674">
      <w:start w:val="1"/>
      <w:numFmt w:val="bullet"/>
      <w:lvlText w:val="-"/>
      <w:lvlJc w:val="left"/>
      <w:pPr>
        <w:ind w:left="720" w:hanging="360"/>
      </w:pPr>
      <w:rPr>
        <w:rFonts w:ascii="&quot;Segoe UI&quot;,sans-serif" w:hAnsi="&quot;Segoe UI&quot;,sans-serif" w:hint="default"/>
      </w:rPr>
    </w:lvl>
    <w:lvl w:ilvl="1" w:tplc="9D741D14">
      <w:start w:val="1"/>
      <w:numFmt w:val="bullet"/>
      <w:lvlText w:val="o"/>
      <w:lvlJc w:val="left"/>
      <w:pPr>
        <w:ind w:left="1440" w:hanging="360"/>
      </w:pPr>
      <w:rPr>
        <w:rFonts w:ascii="Courier New" w:hAnsi="Courier New" w:hint="default"/>
      </w:rPr>
    </w:lvl>
    <w:lvl w:ilvl="2" w:tplc="E3722E10">
      <w:start w:val="1"/>
      <w:numFmt w:val="bullet"/>
      <w:lvlText w:val=""/>
      <w:lvlJc w:val="left"/>
      <w:pPr>
        <w:ind w:left="2160" w:hanging="360"/>
      </w:pPr>
      <w:rPr>
        <w:rFonts w:ascii="Wingdings" w:hAnsi="Wingdings" w:hint="default"/>
      </w:rPr>
    </w:lvl>
    <w:lvl w:ilvl="3" w:tplc="A7D0468C">
      <w:start w:val="1"/>
      <w:numFmt w:val="bullet"/>
      <w:lvlText w:val=""/>
      <w:lvlJc w:val="left"/>
      <w:pPr>
        <w:ind w:left="2880" w:hanging="360"/>
      </w:pPr>
      <w:rPr>
        <w:rFonts w:ascii="Symbol" w:hAnsi="Symbol" w:hint="default"/>
      </w:rPr>
    </w:lvl>
    <w:lvl w:ilvl="4" w:tplc="EB12C468">
      <w:start w:val="1"/>
      <w:numFmt w:val="bullet"/>
      <w:lvlText w:val="o"/>
      <w:lvlJc w:val="left"/>
      <w:pPr>
        <w:ind w:left="3600" w:hanging="360"/>
      </w:pPr>
      <w:rPr>
        <w:rFonts w:ascii="Courier New" w:hAnsi="Courier New" w:hint="default"/>
      </w:rPr>
    </w:lvl>
    <w:lvl w:ilvl="5" w:tplc="45AE6F38">
      <w:start w:val="1"/>
      <w:numFmt w:val="bullet"/>
      <w:lvlText w:val=""/>
      <w:lvlJc w:val="left"/>
      <w:pPr>
        <w:ind w:left="4320" w:hanging="360"/>
      </w:pPr>
      <w:rPr>
        <w:rFonts w:ascii="Wingdings" w:hAnsi="Wingdings" w:hint="default"/>
      </w:rPr>
    </w:lvl>
    <w:lvl w:ilvl="6" w:tplc="1B807B96">
      <w:start w:val="1"/>
      <w:numFmt w:val="bullet"/>
      <w:lvlText w:val=""/>
      <w:lvlJc w:val="left"/>
      <w:pPr>
        <w:ind w:left="5040" w:hanging="360"/>
      </w:pPr>
      <w:rPr>
        <w:rFonts w:ascii="Symbol" w:hAnsi="Symbol" w:hint="default"/>
      </w:rPr>
    </w:lvl>
    <w:lvl w:ilvl="7" w:tplc="86087AE8">
      <w:start w:val="1"/>
      <w:numFmt w:val="bullet"/>
      <w:lvlText w:val="o"/>
      <w:lvlJc w:val="left"/>
      <w:pPr>
        <w:ind w:left="5760" w:hanging="360"/>
      </w:pPr>
      <w:rPr>
        <w:rFonts w:ascii="Courier New" w:hAnsi="Courier New" w:hint="default"/>
      </w:rPr>
    </w:lvl>
    <w:lvl w:ilvl="8" w:tplc="BD0ACA3E">
      <w:start w:val="1"/>
      <w:numFmt w:val="bullet"/>
      <w:lvlText w:val=""/>
      <w:lvlJc w:val="left"/>
      <w:pPr>
        <w:ind w:left="6480" w:hanging="360"/>
      </w:pPr>
      <w:rPr>
        <w:rFonts w:ascii="Wingdings" w:hAnsi="Wingdings" w:hint="default"/>
      </w:rPr>
    </w:lvl>
  </w:abstractNum>
  <w:num w:numId="1" w16cid:durableId="1014116945">
    <w:abstractNumId w:val="1"/>
  </w:num>
  <w:num w:numId="2" w16cid:durableId="109192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67"/>
    <w:rsid w:val="00163B1B"/>
    <w:rsid w:val="001A799D"/>
    <w:rsid w:val="0073174A"/>
    <w:rsid w:val="008D77C8"/>
    <w:rsid w:val="009E240C"/>
    <w:rsid w:val="00E5170C"/>
    <w:rsid w:val="00EA071C"/>
    <w:rsid w:val="00F16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5D3E"/>
  <w15:chartTrackingRefBased/>
  <w15:docId w15:val="{C1493737-723B-45EA-8A8B-F5D57DD6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6767"/>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F16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6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167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67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67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676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676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676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676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7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67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167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67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67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67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67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67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6767"/>
    <w:rPr>
      <w:rFonts w:eastAsiaTheme="majorEastAsia" w:cstheme="majorBidi"/>
      <w:color w:val="272727" w:themeColor="text1" w:themeTint="D8"/>
    </w:rPr>
  </w:style>
  <w:style w:type="paragraph" w:styleId="Titel">
    <w:name w:val="Title"/>
    <w:basedOn w:val="Standaard"/>
    <w:next w:val="Standaard"/>
    <w:link w:val="TitelChar"/>
    <w:uiPriority w:val="10"/>
    <w:qFormat/>
    <w:rsid w:val="00F1676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67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67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67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67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6767"/>
    <w:rPr>
      <w:i/>
      <w:iCs/>
      <w:color w:val="404040" w:themeColor="text1" w:themeTint="BF"/>
    </w:rPr>
  </w:style>
  <w:style w:type="paragraph" w:styleId="Lijstalinea">
    <w:name w:val="List Paragraph"/>
    <w:basedOn w:val="Standaard"/>
    <w:uiPriority w:val="34"/>
    <w:qFormat/>
    <w:rsid w:val="00F16767"/>
    <w:pPr>
      <w:ind w:left="720"/>
      <w:contextualSpacing/>
    </w:pPr>
  </w:style>
  <w:style w:type="character" w:styleId="Intensievebenadrukking">
    <w:name w:val="Intense Emphasis"/>
    <w:basedOn w:val="Standaardalinea-lettertype"/>
    <w:uiPriority w:val="21"/>
    <w:qFormat/>
    <w:rsid w:val="00F16767"/>
    <w:rPr>
      <w:i/>
      <w:iCs/>
      <w:color w:val="0F4761" w:themeColor="accent1" w:themeShade="BF"/>
    </w:rPr>
  </w:style>
  <w:style w:type="paragraph" w:styleId="Duidelijkcitaat">
    <w:name w:val="Intense Quote"/>
    <w:basedOn w:val="Standaard"/>
    <w:next w:val="Standaard"/>
    <w:link w:val="DuidelijkcitaatChar"/>
    <w:uiPriority w:val="30"/>
    <w:qFormat/>
    <w:rsid w:val="00F16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6767"/>
    <w:rPr>
      <w:i/>
      <w:iCs/>
      <w:color w:val="0F4761" w:themeColor="accent1" w:themeShade="BF"/>
    </w:rPr>
  </w:style>
  <w:style w:type="character" w:styleId="Intensieveverwijzing">
    <w:name w:val="Intense Reference"/>
    <w:basedOn w:val="Standaardalinea-lettertype"/>
    <w:uiPriority w:val="32"/>
    <w:qFormat/>
    <w:rsid w:val="00F16767"/>
    <w:rPr>
      <w:b/>
      <w:bCs/>
      <w:smallCaps/>
      <w:color w:val="0F4761" w:themeColor="accent1" w:themeShade="BF"/>
      <w:spacing w:val="5"/>
    </w:rPr>
  </w:style>
  <w:style w:type="character" w:styleId="Hyperlink">
    <w:name w:val="Hyperlink"/>
    <w:basedOn w:val="Standaardalinea-lettertype"/>
    <w:uiPriority w:val="99"/>
    <w:unhideWhenUsed/>
    <w:rsid w:val="00F1676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n.com/document/281567" TargetMode="External"/><Relationship Id="rId3" Type="http://schemas.openxmlformats.org/officeDocument/2006/relationships/settings" Target="settings.xml"/><Relationship Id="rId7" Type="http://schemas.openxmlformats.org/officeDocument/2006/relationships/hyperlink" Target="https://www.eftepedia.nl/lemma/De_Bremer_Stadsmuzika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erchen.com/grimm/die-bremer-stadtmusikanten.php" TargetMode="External"/><Relationship Id="rId5" Type="http://schemas.openxmlformats.org/officeDocument/2006/relationships/hyperlink" Target="https://www.ndr.de/fernsehen/barrierefreie_angebote/leichte_sprache/Die-Bremer-Stadtmusikanten,stadtmusikantenleichtesprache10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1983</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2</cp:revision>
  <dcterms:created xsi:type="dcterms:W3CDTF">2024-06-25T14:51:00Z</dcterms:created>
  <dcterms:modified xsi:type="dcterms:W3CDTF">2024-06-25T14:52:00Z</dcterms:modified>
</cp:coreProperties>
</file>