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A5B57" w14:textId="77777777" w:rsidR="00AD346C" w:rsidRDefault="00AD346C" w:rsidP="00AD346C">
      <w:pPr>
        <w:pStyle w:val="Kop3"/>
      </w:pPr>
      <w:bookmarkStart w:id="0" w:name="_Toc170226525"/>
      <w:r>
        <w:t>Les 3: Dieren in de Bijbel</w:t>
      </w:r>
      <w:bookmarkEnd w:id="0"/>
    </w:p>
    <w:p w14:paraId="0A4F161D" w14:textId="77777777" w:rsidR="00AD346C" w:rsidRDefault="00AD346C" w:rsidP="00AD346C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3164"/>
        <w:gridCol w:w="3165"/>
      </w:tblGrid>
      <w:tr w:rsidR="00AD346C" w14:paraId="58A48F69" w14:textId="77777777" w:rsidTr="008B5F87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01388" w14:textId="77777777" w:rsidR="00AD346C" w:rsidRDefault="00AD346C" w:rsidP="008B5F87">
            <w:r>
              <w:t>Duits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F656" w14:textId="77777777" w:rsidR="00AD346C" w:rsidRDefault="00AD346C" w:rsidP="008B5F87">
            <w:r>
              <w:t>1 vmbo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C2859" w14:textId="77777777" w:rsidR="00AD346C" w:rsidRDefault="00AD346C" w:rsidP="008B5F87">
            <w:r>
              <w:t>Aantal lessen: 1</w:t>
            </w:r>
          </w:p>
        </w:tc>
      </w:tr>
      <w:tr w:rsidR="00AD346C" w14:paraId="6A9EB5E2" w14:textId="77777777" w:rsidTr="008B5F87">
        <w:trPr>
          <w:trHeight w:val="99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8803" w14:textId="77777777" w:rsidR="00AD346C" w:rsidRDefault="00AD346C" w:rsidP="008B5F87">
            <w:pPr>
              <w:jc w:val="both"/>
              <w:rPr>
                <w:color w:val="000000" w:themeColor="text1"/>
              </w:rPr>
            </w:pPr>
            <w:r w:rsidRPr="002A5DDC">
              <w:rPr>
                <w:color w:val="000000" w:themeColor="text1"/>
                <w:u w:val="single"/>
              </w:rPr>
              <w:t>Omschrijving</w:t>
            </w:r>
          </w:p>
          <w:p w14:paraId="7A549EE6" w14:textId="77777777" w:rsidR="00AD346C" w:rsidRDefault="00AD346C" w:rsidP="008B5F87">
            <w:pPr>
              <w:jc w:val="both"/>
              <w:rPr>
                <w:color w:val="000000" w:themeColor="text1"/>
              </w:rPr>
            </w:pPr>
          </w:p>
          <w:p w14:paraId="1B60C628" w14:textId="77777777" w:rsidR="00AD346C" w:rsidRDefault="00AD346C" w:rsidP="008B5F8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Leerlingen gebruiken een (digitale </w:t>
            </w:r>
            <w:hyperlink r:id="rId5" w:history="1">
              <w:r>
                <w:rPr>
                  <w:rStyle w:val="Hyperlink"/>
                </w:rPr>
                <w:t xml:space="preserve">1. </w:t>
              </w:r>
              <w:proofErr w:type="spellStart"/>
              <w:r>
                <w:rPr>
                  <w:rStyle w:val="Hyperlink"/>
                </w:rPr>
                <w:t>Mose</w:t>
              </w:r>
              <w:proofErr w:type="spellEnd"/>
              <w:r>
                <w:rPr>
                  <w:rStyle w:val="Hyperlink"/>
                </w:rPr>
                <w:t xml:space="preserve"> 1 - </w:t>
              </w:r>
              <w:proofErr w:type="spellStart"/>
              <w:r>
                <w:rPr>
                  <w:rStyle w:val="Hyperlink"/>
                </w:rPr>
                <w:t>Lutherbibel</w:t>
              </w:r>
              <w:proofErr w:type="spellEnd"/>
              <w:r>
                <w:rPr>
                  <w:rStyle w:val="Hyperlink"/>
                </w:rPr>
                <w:t xml:space="preserve"> 2017 (LU17) - die-bibel.de</w:t>
              </w:r>
            </w:hyperlink>
            <w:r>
              <w:rPr>
                <w:color w:val="000000" w:themeColor="text1"/>
              </w:rPr>
              <w:t xml:space="preserve">) Duitse Bijbel en zoeken </w:t>
            </w:r>
            <w:proofErr w:type="gramStart"/>
            <w:r>
              <w:rPr>
                <w:color w:val="000000" w:themeColor="text1"/>
              </w:rPr>
              <w:t>daarin  de</w:t>
            </w:r>
            <w:proofErr w:type="gramEnd"/>
            <w:r>
              <w:rPr>
                <w:color w:val="000000" w:themeColor="text1"/>
              </w:rPr>
              <w:t xml:space="preserve"> vertalingen van verschillende dieren. Daarbij gebruiken ze het toegevoegd </w:t>
            </w:r>
            <w:proofErr w:type="spellStart"/>
            <w:r>
              <w:rPr>
                <w:color w:val="000000" w:themeColor="text1"/>
              </w:rPr>
              <w:t>Arbeitsblatt</w:t>
            </w:r>
            <w:proofErr w:type="spellEnd"/>
            <w:r>
              <w:rPr>
                <w:color w:val="000000" w:themeColor="text1"/>
              </w:rPr>
              <w:t>. Verder zoeken ze zelf nog een aantal (nader vast te stellen) vertalingen van namen van dieren (van de in totaal 130 in de Bijbel genoemde soorten)</w:t>
            </w:r>
          </w:p>
        </w:tc>
      </w:tr>
      <w:tr w:rsidR="00AD346C" w14:paraId="763ECE0F" w14:textId="77777777" w:rsidTr="008B5F87">
        <w:trPr>
          <w:trHeight w:val="3720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98A2" w14:textId="77777777" w:rsidR="00AD346C" w:rsidRDefault="00AD346C" w:rsidP="008B5F87">
            <w:pPr>
              <w:rPr>
                <w:u w:val="single"/>
              </w:rPr>
            </w:pPr>
            <w:r>
              <w:rPr>
                <w:u w:val="single"/>
              </w:rPr>
              <w:t>Doelen</w:t>
            </w:r>
          </w:p>
          <w:p w14:paraId="5C507084" w14:textId="77777777" w:rsidR="00AD346C" w:rsidRDefault="00AD346C" w:rsidP="00AD346C">
            <w:pPr>
              <w:pStyle w:val="Lijstalinea"/>
              <w:numPr>
                <w:ilvl w:val="0"/>
                <w:numId w:val="1"/>
              </w:numPr>
            </w:pPr>
            <w:r>
              <w:t>De leerlingen leren de Duitse vertalingen van de namen van dieren</w:t>
            </w:r>
          </w:p>
          <w:p w14:paraId="14F966DA" w14:textId="77777777" w:rsidR="00AD346C" w:rsidRDefault="00AD346C" w:rsidP="00AD346C">
            <w:pPr>
              <w:pStyle w:val="Lijstalinea"/>
              <w:numPr>
                <w:ilvl w:val="0"/>
                <w:numId w:val="1"/>
              </w:numPr>
            </w:pPr>
            <w:r>
              <w:t>De leerlingen denken na over waarom dieren in Bijbelgedeelten gebruikt worden</w:t>
            </w:r>
          </w:p>
          <w:p w14:paraId="3EEB6614" w14:textId="77777777" w:rsidR="00AD346C" w:rsidRDefault="00AD346C" w:rsidP="008B5F87">
            <w:pPr>
              <w:rPr>
                <w:u w:val="single"/>
              </w:rPr>
            </w:pPr>
            <w:r>
              <w:rPr>
                <w:u w:val="single"/>
              </w:rPr>
              <w:t>Inhoud en verloop</w:t>
            </w:r>
          </w:p>
          <w:p w14:paraId="67B7DF89" w14:textId="77777777" w:rsidR="00AD346C" w:rsidRDefault="00AD346C" w:rsidP="00AD346C">
            <w:pPr>
              <w:pStyle w:val="Lijstalinea"/>
              <w:numPr>
                <w:ilvl w:val="0"/>
                <w:numId w:val="1"/>
              </w:numPr>
            </w:pPr>
            <w:r>
              <w:t>Begin met een Duitstalig Bijbelgedeelte waarin één of meerdere dieren gebruikt worden. De docent geeft aan wat de betekenis/ reden van het gebruik van het specifieke dier in dit gedeelte is.</w:t>
            </w:r>
          </w:p>
          <w:p w14:paraId="1407758C" w14:textId="77777777" w:rsidR="00AD346C" w:rsidRPr="00C134CD" w:rsidRDefault="00AD346C" w:rsidP="008B5F87">
            <w:pPr>
              <w:pStyle w:val="Lijstalinea"/>
              <w:ind w:left="1514"/>
              <w:rPr>
                <w:sz w:val="14"/>
                <w:szCs w:val="14"/>
              </w:rPr>
            </w:pPr>
            <w:proofErr w:type="gramStart"/>
            <w:r>
              <w:t>voorbeeld</w:t>
            </w:r>
            <w:proofErr w:type="gramEnd"/>
            <w:r w:rsidRPr="268667BC">
              <w:rPr>
                <w:sz w:val="14"/>
                <w:szCs w:val="14"/>
              </w:rPr>
              <w:t xml:space="preserve">: </w:t>
            </w:r>
            <w:r>
              <w:t xml:space="preserve">de verschillende soorten dieren op de Scheppingsdagen/ Numeri 22 (Ezelin, </w:t>
            </w:r>
            <w:proofErr w:type="spellStart"/>
            <w:r>
              <w:t>Bileam</w:t>
            </w:r>
            <w:proofErr w:type="spellEnd"/>
            <w:r>
              <w:t>)/ Goede Herder (schapen)</w:t>
            </w:r>
          </w:p>
          <w:p w14:paraId="7D35291D" w14:textId="77777777" w:rsidR="00AD346C" w:rsidRDefault="00AD346C" w:rsidP="00AD346C">
            <w:pPr>
              <w:pStyle w:val="Lijstalinea"/>
              <w:numPr>
                <w:ilvl w:val="0"/>
                <w:numId w:val="1"/>
              </w:numPr>
            </w:pPr>
            <w:r>
              <w:t xml:space="preserve">Het </w:t>
            </w:r>
            <w:proofErr w:type="spellStart"/>
            <w:r>
              <w:t>Arbeitsblatt</w:t>
            </w:r>
            <w:proofErr w:type="spellEnd"/>
            <w:r>
              <w:t xml:space="preserve"> wordt uitgedeeld en individueel of in tweetallen gemaakt</w:t>
            </w:r>
          </w:p>
          <w:p w14:paraId="7B7732A5" w14:textId="77777777" w:rsidR="00AD346C" w:rsidRDefault="00AD346C" w:rsidP="00AD346C">
            <w:pPr>
              <w:pStyle w:val="Lijstalinea"/>
              <w:numPr>
                <w:ilvl w:val="0"/>
                <w:numId w:val="1"/>
              </w:numPr>
            </w:pPr>
            <w:r>
              <w:t xml:space="preserve">Leerlingen denken zelf na over of zoeken op bijvoorbeeld </w:t>
            </w:r>
            <w:hyperlink r:id="rId6">
              <w:r w:rsidRPr="4970AFBA">
                <w:rPr>
                  <w:rStyle w:val="Hyperlink"/>
                </w:rPr>
                <w:t>Statenvertaling online - bijbel en kunst</w:t>
              </w:r>
            </w:hyperlink>
            <w:r>
              <w:t xml:space="preserve"> naar Bijbelplaatsen waar nog meer dieren genoemd worden en zoeken in de Duitstalige Bijbel naar de vertaling daarvan.</w:t>
            </w:r>
          </w:p>
          <w:p w14:paraId="26DEE08D" w14:textId="77777777" w:rsidR="00AD346C" w:rsidRDefault="00AD346C" w:rsidP="00AD346C">
            <w:pPr>
              <w:pStyle w:val="Lijstalinea"/>
              <w:numPr>
                <w:ilvl w:val="0"/>
                <w:numId w:val="1"/>
              </w:numPr>
            </w:pPr>
            <w:r>
              <w:t xml:space="preserve">De leerlingen hebben aan het einde een eigen woordenlijst met ten minste 20 dieren samengesteld (waarvan 15 van het </w:t>
            </w:r>
            <w:proofErr w:type="spellStart"/>
            <w:r>
              <w:t>Arbeitsblatt</w:t>
            </w:r>
            <w:proofErr w:type="spellEnd"/>
            <w:r>
              <w:t>)</w:t>
            </w:r>
          </w:p>
          <w:p w14:paraId="4F593765" w14:textId="77777777" w:rsidR="00AD346C" w:rsidRDefault="00AD346C" w:rsidP="008B5F87">
            <w:pPr>
              <w:pStyle w:val="Lijstalinea"/>
            </w:pPr>
          </w:p>
          <w:p w14:paraId="2CAF040C" w14:textId="77777777" w:rsidR="00AD346C" w:rsidRDefault="00AD346C" w:rsidP="008B5F87">
            <w:pPr>
              <w:rPr>
                <w:u w:val="single"/>
              </w:rPr>
            </w:pPr>
            <w:r>
              <w:rPr>
                <w:u w:val="single"/>
              </w:rPr>
              <w:t>Werkvorm</w:t>
            </w:r>
          </w:p>
          <w:p w14:paraId="513AF87B" w14:textId="77777777" w:rsidR="00AD346C" w:rsidRDefault="00AD346C" w:rsidP="008B5F87">
            <w:pPr>
              <w:rPr>
                <w:i/>
                <w:iCs/>
              </w:rPr>
            </w:pPr>
            <w:proofErr w:type="gramStart"/>
            <w:r>
              <w:t>individueel</w:t>
            </w:r>
            <w:proofErr w:type="gramEnd"/>
            <w:r>
              <w:t>/tweetal</w:t>
            </w:r>
          </w:p>
          <w:p w14:paraId="5E5B6265" w14:textId="77777777" w:rsidR="00AD346C" w:rsidRDefault="00AD346C" w:rsidP="008B5F87">
            <w:pPr>
              <w:rPr>
                <w:u w:val="single"/>
              </w:rPr>
            </w:pPr>
            <w:r>
              <w:rPr>
                <w:u w:val="single"/>
              </w:rPr>
              <w:t>Soort les</w:t>
            </w:r>
          </w:p>
          <w:p w14:paraId="72DAA31E" w14:textId="77777777" w:rsidR="00AD346C" w:rsidRDefault="00AD346C" w:rsidP="008B5F87">
            <w:proofErr w:type="gramStart"/>
            <w:r>
              <w:t>losse</w:t>
            </w:r>
            <w:proofErr w:type="gramEnd"/>
            <w:r>
              <w:t xml:space="preserve"> les</w:t>
            </w:r>
          </w:p>
          <w:p w14:paraId="48B09B5A" w14:textId="77777777" w:rsidR="00AD346C" w:rsidRDefault="00AD346C" w:rsidP="008B5F87">
            <w:pPr>
              <w:rPr>
                <w:u w:val="single"/>
              </w:rPr>
            </w:pPr>
            <w:r>
              <w:rPr>
                <w:u w:val="single"/>
              </w:rPr>
              <w:t>Periode</w:t>
            </w:r>
          </w:p>
          <w:p w14:paraId="3A44A370" w14:textId="77777777" w:rsidR="00AD346C" w:rsidRDefault="00AD346C" w:rsidP="00AD346C">
            <w:pPr>
              <w:pStyle w:val="Lijstalinea"/>
              <w:numPr>
                <w:ilvl w:val="0"/>
                <w:numId w:val="2"/>
              </w:numPr>
            </w:pPr>
            <w:proofErr w:type="gramStart"/>
            <w:r>
              <w:t>aansluitend</w:t>
            </w:r>
            <w:proofErr w:type="gramEnd"/>
            <w:r>
              <w:t xml:space="preserve"> bij wanneer het thema dieren in de lesmethode voorkomt (vooral bedoeld als introductie-les)</w:t>
            </w:r>
          </w:p>
        </w:tc>
      </w:tr>
      <w:tr w:rsidR="00AD346C" w:rsidRPr="00084076" w14:paraId="07AEE95A" w14:textId="77777777" w:rsidTr="008B5F87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1580" w14:textId="77777777" w:rsidR="00AD346C" w:rsidRPr="002A5DDC" w:rsidRDefault="00AD346C" w:rsidP="008B5F87">
            <w:pPr>
              <w:rPr>
                <w:u w:val="single"/>
                <w:lang w:val="de-AT"/>
              </w:rPr>
            </w:pPr>
            <w:r w:rsidRPr="002A5DDC">
              <w:rPr>
                <w:u w:val="single"/>
                <w:lang w:val="de-AT"/>
              </w:rPr>
              <w:t xml:space="preserve">Bronnen, leer- en </w:t>
            </w:r>
            <w:proofErr w:type="spellStart"/>
            <w:r w:rsidRPr="002A5DDC">
              <w:rPr>
                <w:u w:val="single"/>
                <w:lang w:val="de-AT"/>
              </w:rPr>
              <w:t>hulpmiddelen</w:t>
            </w:r>
            <w:proofErr w:type="spellEnd"/>
          </w:p>
          <w:p w14:paraId="1A69B9AD" w14:textId="77777777" w:rsidR="00AD346C" w:rsidRDefault="00AD346C" w:rsidP="008B5F87">
            <w:pPr>
              <w:rPr>
                <w:lang w:val="de-AT"/>
              </w:rPr>
            </w:pPr>
          </w:p>
          <w:p w14:paraId="6504E415" w14:textId="77777777" w:rsidR="00AD346C" w:rsidRPr="00FC716C" w:rsidRDefault="00AD346C" w:rsidP="008B5F87">
            <w:pPr>
              <w:rPr>
                <w:lang w:val="de-AT"/>
              </w:rPr>
            </w:pPr>
            <w:r w:rsidRPr="00FC716C">
              <w:rPr>
                <w:lang w:val="de-AT"/>
              </w:rPr>
              <w:t>Arbeitsblatt (</w:t>
            </w:r>
            <w:proofErr w:type="spellStart"/>
            <w:r>
              <w:fldChar w:fldCharType="begin"/>
            </w:r>
            <w:r>
              <w:instrText>HYPERLINK "https://www.auer-verlag.de/media/ntx/auer/sample/07278_Musterseite.pdf"</w:instrText>
            </w:r>
            <w:r>
              <w:fldChar w:fldCharType="separate"/>
            </w:r>
            <w:r w:rsidRPr="00FC716C">
              <w:rPr>
                <w:rStyle w:val="Hyperlink"/>
                <w:lang w:val="de-AT"/>
              </w:rPr>
              <w:t>Unknown</w:t>
            </w:r>
            <w:proofErr w:type="spellEnd"/>
            <w:r w:rsidRPr="00FC716C">
              <w:rPr>
                <w:rStyle w:val="Hyperlink"/>
                <w:lang w:val="de-AT"/>
              </w:rPr>
              <w:t xml:space="preserve"> (auer-verlag.de)</w:t>
            </w:r>
            <w:r>
              <w:rPr>
                <w:rStyle w:val="Hyperlink"/>
                <w:lang w:val="de-AT"/>
              </w:rPr>
              <w:fldChar w:fldCharType="end"/>
            </w:r>
          </w:p>
        </w:tc>
      </w:tr>
      <w:tr w:rsidR="00AD346C" w:rsidRPr="00D704EA" w14:paraId="3799E36A" w14:textId="77777777" w:rsidTr="008B5F87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5C3ACE80" w14:textId="77777777" w:rsidR="00AD346C" w:rsidRPr="007B2035" w:rsidRDefault="00AD346C" w:rsidP="008B5F87">
            <w:pPr>
              <w:jc w:val="center"/>
            </w:pPr>
            <w:r w:rsidRPr="007B2035">
              <w:t>Deze les is ontworpen op basis van de didactische diamant.</w:t>
            </w:r>
          </w:p>
          <w:p w14:paraId="5710F62A" w14:textId="77777777" w:rsidR="00AD346C" w:rsidRPr="007B2035" w:rsidRDefault="00AD346C" w:rsidP="008B5F87">
            <w:pPr>
              <w:jc w:val="center"/>
            </w:pPr>
            <w:r w:rsidRPr="007B2035">
              <w:t>Onderzoekscentrum Driestar educatief Gouda.</w:t>
            </w:r>
          </w:p>
          <w:p w14:paraId="40C09827" w14:textId="77777777" w:rsidR="00AD346C" w:rsidRPr="007B2035" w:rsidRDefault="00AD346C" w:rsidP="008B5F87">
            <w:pPr>
              <w:jc w:val="center"/>
            </w:pPr>
            <w:r w:rsidRPr="007B2035">
              <w:t xml:space="preserve">Verspreiding toegestaan </w:t>
            </w:r>
            <w:proofErr w:type="gramStart"/>
            <w:r w:rsidRPr="007B2035">
              <w:t>indien</w:t>
            </w:r>
            <w:proofErr w:type="gramEnd"/>
            <w:r w:rsidRPr="007B2035">
              <w:t xml:space="preserve"> de bron vermeld wordt.</w:t>
            </w:r>
          </w:p>
        </w:tc>
      </w:tr>
    </w:tbl>
    <w:p w14:paraId="25B62BC8" w14:textId="77777777" w:rsidR="00AD346C" w:rsidRDefault="00AD346C" w:rsidP="00AD346C"/>
    <w:p w14:paraId="55979E79" w14:textId="77777777" w:rsidR="009E240C" w:rsidRDefault="009E240C"/>
    <w:sectPr w:rsidR="009E2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Segoe UI&quot;,sans-serif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21758"/>
    <w:multiLevelType w:val="hybridMultilevel"/>
    <w:tmpl w:val="4574D01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EA4438"/>
    <w:multiLevelType w:val="hybridMultilevel"/>
    <w:tmpl w:val="FFFFFFFF"/>
    <w:lvl w:ilvl="0" w:tplc="AB601674">
      <w:start w:val="1"/>
      <w:numFmt w:val="bullet"/>
      <w:lvlText w:val="-"/>
      <w:lvlJc w:val="left"/>
      <w:pPr>
        <w:ind w:left="720" w:hanging="360"/>
      </w:pPr>
      <w:rPr>
        <w:rFonts w:ascii="&quot;Segoe UI&quot;,sans-serif" w:hAnsi="&quot;Segoe UI&quot;,sans-serif" w:hint="default"/>
      </w:rPr>
    </w:lvl>
    <w:lvl w:ilvl="1" w:tplc="9D741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722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D04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12C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AE6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807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087A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0AC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116945">
    <w:abstractNumId w:val="1"/>
  </w:num>
  <w:num w:numId="2" w16cid:durableId="1091925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6C"/>
    <w:rsid w:val="00163B1B"/>
    <w:rsid w:val="001A799D"/>
    <w:rsid w:val="0073174A"/>
    <w:rsid w:val="008D77C8"/>
    <w:rsid w:val="009E240C"/>
    <w:rsid w:val="00AD346C"/>
    <w:rsid w:val="00E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86EF"/>
  <w15:chartTrackingRefBased/>
  <w15:docId w15:val="{13375A13-28A3-4419-B378-4041148A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346C"/>
    <w:pPr>
      <w:spacing w:after="0" w:line="240" w:lineRule="auto"/>
    </w:pPr>
    <w:rPr>
      <w:rFonts w:ascii="Verdana" w:hAnsi="Verdana" w:cs="Times New Roman"/>
      <w:kern w:val="0"/>
      <w:sz w:val="2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AD34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D3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D34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34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D34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D34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D34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D34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D34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D34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D34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AD34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346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D346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D346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D346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D346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D346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D34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D3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D34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D34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D3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D346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D346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D346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D34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D346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D34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AD346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atenvertaling.net/" TargetMode="External"/><Relationship Id="rId5" Type="http://schemas.openxmlformats.org/officeDocument/2006/relationships/hyperlink" Target="https://www.die-bibel.de/bibeln/online-bibeln/lesen/LU17/GEN.1/1.-Mose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Nobel-Eikelboom, Annemarie</dc:creator>
  <cp:keywords/>
  <dc:description/>
  <cp:lastModifiedBy>Nobel-Eikelboom, Annemarie</cp:lastModifiedBy>
  <cp:revision>1</cp:revision>
  <dcterms:created xsi:type="dcterms:W3CDTF">2024-06-25T14:51:00Z</dcterms:created>
  <dcterms:modified xsi:type="dcterms:W3CDTF">2024-06-25T14:51:00Z</dcterms:modified>
</cp:coreProperties>
</file>