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C76A" w14:textId="77777777" w:rsidR="00753300" w:rsidRPr="00084076" w:rsidRDefault="00753300" w:rsidP="00753300">
      <w:pPr>
        <w:pStyle w:val="Kop2"/>
        <w:rPr>
          <w:lang w:val="de-DE"/>
        </w:rPr>
      </w:pPr>
      <w:bookmarkStart w:id="0" w:name="_Toc170226543"/>
      <w:proofErr w:type="spellStart"/>
      <w:r w:rsidRPr="00084076">
        <w:rPr>
          <w:lang w:val="de-DE"/>
        </w:rPr>
        <w:t>Les</w:t>
      </w:r>
      <w:proofErr w:type="spellEnd"/>
      <w:r w:rsidRPr="00084076">
        <w:rPr>
          <w:lang w:val="de-DE"/>
        </w:rPr>
        <w:t xml:space="preserve"> 3: Christi Himmelfahrt und das </w:t>
      </w:r>
      <w:proofErr w:type="spellStart"/>
      <w:r w:rsidRPr="00084076">
        <w:rPr>
          <w:lang w:val="de-DE"/>
        </w:rPr>
        <w:t>Pfingsfest</w:t>
      </w:r>
      <w:bookmarkEnd w:id="0"/>
      <w:proofErr w:type="spellEnd"/>
    </w:p>
    <w:p w14:paraId="2DE6F2F8" w14:textId="77777777" w:rsidR="00753300" w:rsidRPr="00084076" w:rsidRDefault="00753300" w:rsidP="00753300">
      <w:pPr>
        <w:spacing w:after="160" w:line="257" w:lineRule="auto"/>
        <w:ind w:left="-20" w:right="-20"/>
        <w:rPr>
          <w:rFonts w:eastAsia="Calibri" w:cs="Calibr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3041"/>
        <w:gridCol w:w="3061"/>
      </w:tblGrid>
      <w:tr w:rsidR="00753300" w14:paraId="72A148FD" w14:textId="77777777" w:rsidTr="008B5F87">
        <w:trPr>
          <w:trHeight w:val="300"/>
        </w:trPr>
        <w:tc>
          <w:tcPr>
            <w:tcW w:w="3245" w:type="dxa"/>
            <w:shd w:val="clear" w:color="auto" w:fill="auto"/>
          </w:tcPr>
          <w:p w14:paraId="1003D62F" w14:textId="77777777" w:rsidR="00753300" w:rsidRDefault="00753300" w:rsidP="008B5F87">
            <w:r>
              <w:t>Duits</w:t>
            </w:r>
          </w:p>
        </w:tc>
        <w:tc>
          <w:tcPr>
            <w:tcW w:w="3245" w:type="dxa"/>
            <w:shd w:val="clear" w:color="auto" w:fill="auto"/>
          </w:tcPr>
          <w:p w14:paraId="7E3C847D" w14:textId="77777777" w:rsidR="00753300" w:rsidRDefault="00753300" w:rsidP="008B5F87">
            <w:r>
              <w:t xml:space="preserve">Klas en niveau </w:t>
            </w:r>
          </w:p>
        </w:tc>
        <w:tc>
          <w:tcPr>
            <w:tcW w:w="3246" w:type="dxa"/>
            <w:shd w:val="clear" w:color="auto" w:fill="auto"/>
          </w:tcPr>
          <w:p w14:paraId="72B3B12F" w14:textId="77777777" w:rsidR="00753300" w:rsidRDefault="00753300" w:rsidP="008B5F87">
            <w:r>
              <w:t>Aantal lessen: 1</w:t>
            </w:r>
          </w:p>
        </w:tc>
      </w:tr>
      <w:tr w:rsidR="00753300" w14:paraId="1E590C7C" w14:textId="77777777" w:rsidTr="008B5F87">
        <w:trPr>
          <w:trHeight w:val="785"/>
        </w:trPr>
        <w:tc>
          <w:tcPr>
            <w:tcW w:w="9736" w:type="dxa"/>
            <w:gridSpan w:val="3"/>
          </w:tcPr>
          <w:p w14:paraId="307A07EC" w14:textId="77777777" w:rsidR="00753300" w:rsidRDefault="00753300" w:rsidP="008B5F87">
            <w:pPr>
              <w:rPr>
                <w:color w:val="000000" w:themeColor="text1"/>
              </w:rPr>
            </w:pPr>
            <w:r w:rsidRPr="00BA6C1C">
              <w:rPr>
                <w:color w:val="000000" w:themeColor="text1"/>
                <w:u w:val="single"/>
              </w:rPr>
              <w:t>Omschrijving</w:t>
            </w:r>
          </w:p>
          <w:p w14:paraId="548EC5DF" w14:textId="77777777" w:rsidR="00753300" w:rsidRDefault="00753300" w:rsidP="008B5F87">
            <w:pPr>
              <w:rPr>
                <w:color w:val="000000" w:themeColor="text1"/>
              </w:rPr>
            </w:pPr>
          </w:p>
          <w:p w14:paraId="0449CD63" w14:textId="77777777" w:rsidR="00753300" w:rsidRDefault="00753300" w:rsidP="008B5F87">
            <w:pPr>
              <w:rPr>
                <w:color w:val="000000" w:themeColor="text1"/>
              </w:rPr>
            </w:pPr>
            <w:r w:rsidRPr="1E8DA8ED">
              <w:rPr>
                <w:color w:val="000000" w:themeColor="text1"/>
              </w:rPr>
              <w:t xml:space="preserve">Enkelvoudige les tussen Hemelvaart en Pinksteren. </w:t>
            </w:r>
          </w:p>
        </w:tc>
      </w:tr>
      <w:tr w:rsidR="00753300" w14:paraId="3DFCED6C" w14:textId="77777777" w:rsidTr="008B5F87">
        <w:trPr>
          <w:trHeight w:val="3720"/>
        </w:trPr>
        <w:tc>
          <w:tcPr>
            <w:tcW w:w="9736" w:type="dxa"/>
            <w:gridSpan w:val="3"/>
          </w:tcPr>
          <w:p w14:paraId="5940A964" w14:textId="77777777" w:rsidR="00753300" w:rsidRDefault="00753300" w:rsidP="008B5F87">
            <w:pPr>
              <w:rPr>
                <w:u w:val="single"/>
              </w:rPr>
            </w:pPr>
            <w:r w:rsidRPr="356F671F">
              <w:rPr>
                <w:u w:val="single"/>
              </w:rPr>
              <w:t>Doelen</w:t>
            </w:r>
          </w:p>
          <w:p w14:paraId="20AF51F3" w14:textId="77777777" w:rsidR="00753300" w:rsidRDefault="00753300" w:rsidP="008B5F87">
            <w:r>
              <w:t xml:space="preserve">Leerlingen weten de belangrijkste tradities en gebruiken van Christi </w:t>
            </w:r>
            <w:proofErr w:type="spellStart"/>
            <w:proofErr w:type="gramStart"/>
            <w:r>
              <w:t>Himmelfahrt</w:t>
            </w:r>
            <w:proofErr w:type="spellEnd"/>
            <w:r>
              <w:t xml:space="preserve"> /</w:t>
            </w:r>
            <w:proofErr w:type="gramEnd"/>
            <w:r>
              <w:t xml:space="preserve"> ‘Maria </w:t>
            </w:r>
            <w:proofErr w:type="spellStart"/>
            <w:r>
              <w:t>Himmelfahrt</w:t>
            </w:r>
            <w:proofErr w:type="spellEnd"/>
            <w:r>
              <w:t xml:space="preserve">’ / en </w:t>
            </w:r>
            <w:proofErr w:type="spellStart"/>
            <w:r>
              <w:t>Pfingsten</w:t>
            </w:r>
            <w:proofErr w:type="spellEnd"/>
            <w:r>
              <w:t xml:space="preserve"> in Duitsland.</w:t>
            </w:r>
          </w:p>
          <w:p w14:paraId="00E78AFB" w14:textId="77777777" w:rsidR="00753300" w:rsidRDefault="00753300" w:rsidP="008B5F87">
            <w:r>
              <w:t>Leerlingen weten de achtergrond van deze tradities en gebruiken. Leerlingen weten hoe christenen in Duitsland het Pinksterfeest vieren en zien de verschillen met hoe de seculiere gemeenschap aandacht besteedt aan deze feesten.</w:t>
            </w:r>
          </w:p>
          <w:p w14:paraId="4DCB7F66" w14:textId="77777777" w:rsidR="00753300" w:rsidRDefault="00753300" w:rsidP="008B5F87">
            <w:pPr>
              <w:rPr>
                <w:color w:val="000000" w:themeColor="text1"/>
              </w:rPr>
            </w:pPr>
            <w:r w:rsidRPr="1E8DA8ED">
              <w:rPr>
                <w:color w:val="000000" w:themeColor="text1"/>
              </w:rPr>
              <w:t xml:space="preserve">Leerlingen maken kennis met Duitse woorden en liederen </w:t>
            </w:r>
            <w:proofErr w:type="spellStart"/>
            <w:r w:rsidRPr="1E8DA8ED">
              <w:rPr>
                <w:color w:val="000000" w:themeColor="text1"/>
              </w:rPr>
              <w:t>mbt</w:t>
            </w:r>
            <w:proofErr w:type="spellEnd"/>
            <w:r w:rsidRPr="1E8DA8ED">
              <w:rPr>
                <w:color w:val="000000" w:themeColor="text1"/>
              </w:rPr>
              <w:t xml:space="preserve"> Hemelvaart en Pinksteren.</w:t>
            </w:r>
          </w:p>
          <w:p w14:paraId="12E33916" w14:textId="77777777" w:rsidR="00753300" w:rsidRDefault="00753300" w:rsidP="008B5F87"/>
          <w:p w14:paraId="3211B571" w14:textId="77777777" w:rsidR="00753300" w:rsidRDefault="00753300" w:rsidP="008B5F87"/>
          <w:p w14:paraId="6C6A8F95" w14:textId="77777777" w:rsidR="00753300" w:rsidRDefault="00753300" w:rsidP="008B5F87">
            <w:pPr>
              <w:rPr>
                <w:u w:val="single"/>
              </w:rPr>
            </w:pPr>
            <w:r w:rsidRPr="5741B771">
              <w:rPr>
                <w:u w:val="single"/>
              </w:rPr>
              <w:t>Inhoud en verloop</w:t>
            </w:r>
            <w:r w:rsidRPr="1E8DA8ED">
              <w:rPr>
                <w:u w:val="single"/>
              </w:rPr>
              <w:t>:</w:t>
            </w:r>
          </w:p>
          <w:p w14:paraId="4F1337AC" w14:textId="77777777" w:rsidR="00753300" w:rsidRDefault="00753300" w:rsidP="00753300">
            <w:pPr>
              <w:pStyle w:val="Lijstalinea"/>
              <w:numPr>
                <w:ilvl w:val="0"/>
                <w:numId w:val="2"/>
              </w:numPr>
            </w:pPr>
            <w:r>
              <w:t>Bekijken van videofragmenten</w:t>
            </w:r>
          </w:p>
          <w:p w14:paraId="2F4B94BB" w14:textId="77777777" w:rsidR="00753300" w:rsidRDefault="00753300" w:rsidP="00753300">
            <w:pPr>
              <w:pStyle w:val="Lijstalinea"/>
              <w:numPr>
                <w:ilvl w:val="0"/>
                <w:numId w:val="2"/>
              </w:numPr>
            </w:pPr>
            <w:r>
              <w:t xml:space="preserve">Wat vieren we met Hemelvaartsdag en </w:t>
            </w:r>
            <w:proofErr w:type="gramStart"/>
            <w:r>
              <w:t>Pinksteren /</w:t>
            </w:r>
            <w:proofErr w:type="gramEnd"/>
            <w:r>
              <w:t xml:space="preserve"> hoe vieren ‘niet-christenen’ deze dagen?</w:t>
            </w:r>
          </w:p>
          <w:p w14:paraId="01959C36" w14:textId="77777777" w:rsidR="00753300" w:rsidRDefault="00753300" w:rsidP="00753300">
            <w:pPr>
              <w:pStyle w:val="Lijstalinea"/>
              <w:numPr>
                <w:ilvl w:val="0"/>
                <w:numId w:val="2"/>
              </w:numPr>
            </w:pPr>
            <w:r>
              <w:t xml:space="preserve">Wat is het verschil tussen Hemelvaartsdag en ‘Maria </w:t>
            </w:r>
            <w:proofErr w:type="spellStart"/>
            <w:r>
              <w:t>Himmelfahrt</w:t>
            </w:r>
            <w:proofErr w:type="spellEnd"/>
            <w:r>
              <w:t>?’</w:t>
            </w:r>
          </w:p>
          <w:p w14:paraId="639661A9" w14:textId="77777777" w:rsidR="00753300" w:rsidRDefault="00753300" w:rsidP="00753300">
            <w:pPr>
              <w:pStyle w:val="Lijstalinea"/>
              <w:numPr>
                <w:ilvl w:val="0"/>
                <w:numId w:val="2"/>
              </w:numPr>
            </w:pPr>
            <w:r>
              <w:t xml:space="preserve">Bespreek de link tussen </w:t>
            </w:r>
            <w:proofErr w:type="spellStart"/>
            <w:r>
              <w:t>Himmelfahrt</w:t>
            </w:r>
            <w:proofErr w:type="spellEnd"/>
            <w:r>
              <w:t xml:space="preserve"> en </w:t>
            </w:r>
            <w:proofErr w:type="spellStart"/>
            <w:r>
              <w:t>Vatertag</w:t>
            </w:r>
            <w:proofErr w:type="spellEnd"/>
          </w:p>
          <w:p w14:paraId="1B2D8A62" w14:textId="77777777" w:rsidR="00753300" w:rsidRDefault="00753300" w:rsidP="00753300">
            <w:pPr>
              <w:pStyle w:val="Lijstalinea"/>
              <w:numPr>
                <w:ilvl w:val="0"/>
                <w:numId w:val="2"/>
              </w:numPr>
            </w:pPr>
            <w:r>
              <w:t>Lezen van de liedteksten.</w:t>
            </w:r>
          </w:p>
          <w:p w14:paraId="3D228574" w14:textId="77777777" w:rsidR="00753300" w:rsidRDefault="00753300" w:rsidP="00753300">
            <w:pPr>
              <w:pStyle w:val="Lijstalinea"/>
              <w:numPr>
                <w:ilvl w:val="0"/>
                <w:numId w:val="2"/>
              </w:numPr>
            </w:pPr>
            <w:r>
              <w:t>Vertalen/wat betekent het in het Nederlands?</w:t>
            </w:r>
          </w:p>
          <w:p w14:paraId="7066814A" w14:textId="77777777" w:rsidR="00753300" w:rsidRDefault="00753300" w:rsidP="00753300">
            <w:pPr>
              <w:pStyle w:val="Lijstalinea"/>
              <w:numPr>
                <w:ilvl w:val="0"/>
                <w:numId w:val="2"/>
              </w:numPr>
            </w:pPr>
            <w:r>
              <w:t>Met elkaar zingen van de liederen.</w:t>
            </w:r>
          </w:p>
          <w:p w14:paraId="277ADF08" w14:textId="77777777" w:rsidR="00753300" w:rsidRDefault="00753300" w:rsidP="00753300">
            <w:pPr>
              <w:pStyle w:val="Lijstalinea"/>
              <w:numPr>
                <w:ilvl w:val="0"/>
                <w:numId w:val="2"/>
              </w:numPr>
            </w:pPr>
            <w:r>
              <w:t>Afhankelijk van niveau/klas: dichterbij brengen: hoe beleef jij deze dagen/ wat betekent het voor jou?</w:t>
            </w:r>
          </w:p>
          <w:p w14:paraId="2FCB0628" w14:textId="77777777" w:rsidR="00753300" w:rsidRDefault="00753300" w:rsidP="008B5F87"/>
          <w:p w14:paraId="1AB7F49D" w14:textId="77777777" w:rsidR="00753300" w:rsidRDefault="00753300" w:rsidP="008B5F87">
            <w:pPr>
              <w:rPr>
                <w:u w:val="single"/>
              </w:rPr>
            </w:pPr>
            <w:r w:rsidRPr="5741B771">
              <w:rPr>
                <w:u w:val="single"/>
              </w:rPr>
              <w:t>Werkvorm</w:t>
            </w:r>
            <w:r w:rsidRPr="24FC52F9">
              <w:rPr>
                <w:u w:val="single"/>
              </w:rPr>
              <w:t>:</w:t>
            </w:r>
          </w:p>
          <w:p w14:paraId="1E2FFAD6" w14:textId="77777777" w:rsidR="00753300" w:rsidRDefault="00753300" w:rsidP="008B5F87">
            <w:proofErr w:type="gramStart"/>
            <w:r>
              <w:t>klassikaal</w:t>
            </w:r>
            <w:proofErr w:type="gramEnd"/>
          </w:p>
          <w:p w14:paraId="31B6A861" w14:textId="77777777" w:rsidR="00753300" w:rsidRDefault="00753300" w:rsidP="008B5F87"/>
          <w:p w14:paraId="47665366" w14:textId="77777777" w:rsidR="00753300" w:rsidRDefault="00753300" w:rsidP="008B5F87">
            <w:pPr>
              <w:spacing w:after="160" w:line="257" w:lineRule="auto"/>
              <w:ind w:left="-20" w:right="-20"/>
            </w:pPr>
            <w:r w:rsidRPr="76AF6509">
              <w:rPr>
                <w:rFonts w:eastAsia="Calibri" w:cs="Calibri"/>
              </w:rPr>
              <w:t>In de bijlagen vindt men een woordenlijst en enkele liederen.</w:t>
            </w:r>
          </w:p>
          <w:p w14:paraId="3B9A58CE" w14:textId="77777777" w:rsidR="00753300" w:rsidRDefault="00753300" w:rsidP="008B5F87">
            <w:pPr>
              <w:rPr>
                <w:u w:val="single"/>
              </w:rPr>
            </w:pPr>
            <w:r w:rsidRPr="5741B771">
              <w:rPr>
                <w:u w:val="single"/>
              </w:rPr>
              <w:t>Periode</w:t>
            </w:r>
          </w:p>
          <w:p w14:paraId="2B4DAE21" w14:textId="77777777" w:rsidR="00753300" w:rsidRDefault="00753300" w:rsidP="00753300">
            <w:pPr>
              <w:pStyle w:val="Lijstalinea"/>
              <w:numPr>
                <w:ilvl w:val="0"/>
                <w:numId w:val="1"/>
              </w:numPr>
              <w:rPr>
                <w:i/>
                <w:iCs/>
                <w:vertAlign w:val="superscript"/>
              </w:rPr>
            </w:pPr>
            <w:r>
              <w:t>Hemelvaart/Pinksteren</w:t>
            </w:r>
          </w:p>
          <w:p w14:paraId="5E1DF2EA" w14:textId="77777777" w:rsidR="00753300" w:rsidRDefault="00753300" w:rsidP="00753300">
            <w:pPr>
              <w:pStyle w:val="Lijstalinea"/>
              <w:numPr>
                <w:ilvl w:val="0"/>
                <w:numId w:val="1"/>
              </w:numPr>
              <w:rPr>
                <w:i/>
                <w:iCs/>
                <w:vertAlign w:val="superscript"/>
              </w:rPr>
            </w:pPr>
            <w:proofErr w:type="gramStart"/>
            <w:r>
              <w:t>lente</w:t>
            </w:r>
            <w:proofErr w:type="gramEnd"/>
          </w:p>
        </w:tc>
      </w:tr>
      <w:tr w:rsidR="00753300" w:rsidRPr="00684BFF" w14:paraId="25DC6256" w14:textId="77777777" w:rsidTr="008B5F87">
        <w:trPr>
          <w:trHeight w:val="300"/>
        </w:trPr>
        <w:tc>
          <w:tcPr>
            <w:tcW w:w="9736" w:type="dxa"/>
            <w:gridSpan w:val="3"/>
          </w:tcPr>
          <w:p w14:paraId="2B2D3016" w14:textId="77777777" w:rsidR="00753300" w:rsidRPr="00BA6C1C" w:rsidRDefault="00753300" w:rsidP="008B5F87">
            <w:pPr>
              <w:ind w:left="-20" w:right="-20"/>
              <w:rPr>
                <w:rFonts w:eastAsia="Calibri" w:cs="Calibri"/>
                <w:szCs w:val="20"/>
                <w:u w:val="single"/>
                <w:lang w:val="de-DE"/>
              </w:rPr>
            </w:pPr>
            <w:r w:rsidRPr="00BA6C1C">
              <w:rPr>
                <w:rFonts w:eastAsia="Calibri" w:cs="Calibri"/>
                <w:szCs w:val="20"/>
                <w:u w:val="single"/>
                <w:lang w:val="de-DE"/>
              </w:rPr>
              <w:t xml:space="preserve">Bronnen, leer- en </w:t>
            </w:r>
            <w:proofErr w:type="spellStart"/>
            <w:r w:rsidRPr="00BA6C1C">
              <w:rPr>
                <w:rFonts w:eastAsia="Calibri" w:cs="Calibri"/>
                <w:szCs w:val="20"/>
                <w:u w:val="single"/>
                <w:lang w:val="de-DE"/>
              </w:rPr>
              <w:t>hulpmiddelen</w:t>
            </w:r>
            <w:proofErr w:type="spellEnd"/>
          </w:p>
          <w:p w14:paraId="7F9A8C63" w14:textId="77777777" w:rsidR="00753300" w:rsidRDefault="00753300" w:rsidP="008B5F87">
            <w:pPr>
              <w:ind w:left="-20" w:right="-20"/>
              <w:rPr>
                <w:rFonts w:eastAsia="Calibri" w:cs="Calibri"/>
                <w:szCs w:val="20"/>
                <w:lang w:val="de-DE"/>
              </w:rPr>
            </w:pPr>
          </w:p>
          <w:p w14:paraId="6708AE58" w14:textId="77777777" w:rsidR="00753300" w:rsidRPr="00587CDE" w:rsidRDefault="00753300" w:rsidP="008B5F87">
            <w:pPr>
              <w:ind w:left="-20" w:right="-20"/>
              <w:rPr>
                <w:lang w:val="de-DE"/>
              </w:rPr>
            </w:pPr>
            <w:r w:rsidRPr="009F37FE">
              <w:rPr>
                <w:rFonts w:eastAsia="Calibri" w:cs="Calibri"/>
                <w:szCs w:val="20"/>
                <w:lang w:val="de-DE"/>
              </w:rPr>
              <w:t xml:space="preserve">Warum feiern wir Christi Himmelfahrt?  Video: </w:t>
            </w:r>
            <w:hyperlink r:id="rId5">
              <w:r w:rsidRPr="009F37FE">
                <w:rPr>
                  <w:rStyle w:val="Hyperlink"/>
                  <w:rFonts w:eastAsia="Calibri" w:cs="Calibri"/>
                  <w:color w:val="0563C1"/>
                  <w:szCs w:val="20"/>
                  <w:lang w:val="de-DE"/>
                </w:rPr>
                <w:t>https://www.youtube.com/watch?v=Bjj5y7mKjlg</w:t>
              </w:r>
            </w:hyperlink>
          </w:p>
          <w:p w14:paraId="531553E3" w14:textId="77777777" w:rsidR="00753300" w:rsidRPr="007372F2" w:rsidRDefault="00753300" w:rsidP="008B5F87">
            <w:pPr>
              <w:ind w:left="-20" w:right="-20"/>
              <w:rPr>
                <w:lang w:val="de-DE"/>
              </w:rPr>
            </w:pPr>
            <w:r w:rsidRPr="009F37FE">
              <w:rPr>
                <w:rFonts w:eastAsia="Calibri" w:cs="Calibri"/>
                <w:szCs w:val="20"/>
                <w:lang w:val="de-DE"/>
              </w:rPr>
              <w:t xml:space="preserve">Warum feiern wir Pfingsten? Video:  </w:t>
            </w:r>
            <w:hyperlink r:id="rId6">
              <w:r w:rsidRPr="009F37FE">
                <w:rPr>
                  <w:rStyle w:val="Hyperlink"/>
                  <w:rFonts w:eastAsia="Calibri" w:cs="Calibri"/>
                  <w:color w:val="0563C1"/>
                  <w:szCs w:val="20"/>
                  <w:lang w:val="de-DE"/>
                </w:rPr>
                <w:t>https://www.youtube.com/watch?v=9OptatdmQeo</w:t>
              </w:r>
            </w:hyperlink>
          </w:p>
          <w:p w14:paraId="74401735" w14:textId="77777777" w:rsidR="00753300" w:rsidRPr="009F37FE" w:rsidRDefault="00753300" w:rsidP="008B5F87">
            <w:pPr>
              <w:rPr>
                <w:rFonts w:eastAsia="Segoe UI" w:cs="Segoe UI"/>
                <w:color w:val="212529"/>
                <w:szCs w:val="20"/>
                <w:lang w:val="de-DE"/>
              </w:rPr>
            </w:pPr>
            <w:r w:rsidRPr="009F37FE">
              <w:rPr>
                <w:rFonts w:eastAsia="Segoe UI" w:cs="Segoe UI"/>
                <w:color w:val="212529"/>
                <w:szCs w:val="20"/>
                <w:lang w:val="de-DE"/>
              </w:rPr>
              <w:t xml:space="preserve">Melodie MP3: </w:t>
            </w:r>
            <w:hyperlink r:id="rId7">
              <w:r w:rsidRPr="009F37FE">
                <w:rPr>
                  <w:rStyle w:val="Hyperlink"/>
                  <w:rFonts w:eastAsia="Segoe UI" w:cs="Segoe UI"/>
                  <w:szCs w:val="20"/>
                  <w:lang w:val="de-DE"/>
                </w:rPr>
                <w:t>https://www.evangeliums.net/lieder/lied_o_komm_du_geist_der_wahrheit.html</w:t>
              </w:r>
            </w:hyperlink>
          </w:p>
          <w:p w14:paraId="59C75419" w14:textId="77777777" w:rsidR="00753300" w:rsidRPr="009F37FE" w:rsidRDefault="00753300" w:rsidP="008B5F87">
            <w:pPr>
              <w:rPr>
                <w:rFonts w:eastAsia="Segoe UI" w:cs="Segoe UI"/>
                <w:szCs w:val="20"/>
                <w:lang w:val="de-DE"/>
              </w:rPr>
            </w:pPr>
          </w:p>
          <w:p w14:paraId="4EF2290F" w14:textId="77777777" w:rsidR="00753300" w:rsidRPr="009F37FE" w:rsidRDefault="00753300" w:rsidP="008B5F87">
            <w:pPr>
              <w:rPr>
                <w:rFonts w:eastAsia="Segoe UI" w:cs="Segoe UI"/>
                <w:color w:val="212529"/>
                <w:szCs w:val="20"/>
                <w:lang w:val="de-DE"/>
              </w:rPr>
            </w:pPr>
            <w:proofErr w:type="gramStart"/>
            <w:r w:rsidRPr="009F37FE">
              <w:rPr>
                <w:rFonts w:eastAsia="Segoe UI" w:cs="Segoe UI"/>
                <w:color w:val="212529"/>
                <w:szCs w:val="20"/>
                <w:lang w:val="de-DE"/>
              </w:rPr>
              <w:t>Melodie :</w:t>
            </w:r>
            <w:proofErr w:type="gramEnd"/>
            <w:r w:rsidRPr="009F37FE">
              <w:rPr>
                <w:rFonts w:eastAsia="Segoe UI" w:cs="Segoe UI"/>
                <w:color w:val="212529"/>
                <w:szCs w:val="20"/>
                <w:lang w:val="de-DE"/>
              </w:rPr>
              <w:t xml:space="preserve"> </w:t>
            </w:r>
            <w:proofErr w:type="spellStart"/>
            <w:r w:rsidRPr="009F37FE">
              <w:rPr>
                <w:rFonts w:eastAsia="Segoe UI" w:cs="Segoe UI"/>
                <w:color w:val="212529"/>
                <w:szCs w:val="20"/>
                <w:lang w:val="de-DE"/>
              </w:rPr>
              <w:t>Komm’Gott</w:t>
            </w:r>
            <w:proofErr w:type="spellEnd"/>
            <w:r w:rsidRPr="009F37FE">
              <w:rPr>
                <w:rFonts w:eastAsia="Segoe UI" w:cs="Segoe UI"/>
                <w:color w:val="212529"/>
                <w:szCs w:val="20"/>
                <w:lang w:val="de-DE"/>
              </w:rPr>
              <w:t xml:space="preserve"> Schöpfer...:  </w:t>
            </w:r>
            <w:hyperlink r:id="rId8">
              <w:r w:rsidRPr="009F37FE">
                <w:rPr>
                  <w:rStyle w:val="Hyperlink"/>
                  <w:rFonts w:eastAsia="Segoe UI" w:cs="Segoe UI"/>
                  <w:szCs w:val="20"/>
                  <w:lang w:val="de-DE"/>
                </w:rPr>
                <w:t>https://www.youtube.com/watch?v=YsjbS2Leo5A</w:t>
              </w:r>
            </w:hyperlink>
          </w:p>
          <w:p w14:paraId="3B1E0675" w14:textId="77777777" w:rsidR="00753300" w:rsidRPr="009F37FE" w:rsidRDefault="00753300" w:rsidP="008B5F87">
            <w:pPr>
              <w:rPr>
                <w:rFonts w:eastAsia="Segoe UI" w:cs="Segoe UI"/>
                <w:szCs w:val="20"/>
                <w:lang w:val="de-DE"/>
              </w:rPr>
            </w:pPr>
          </w:p>
          <w:p w14:paraId="09EA8076" w14:textId="77777777" w:rsidR="00753300" w:rsidRPr="009F37FE" w:rsidRDefault="00753300" w:rsidP="008B5F87">
            <w:pPr>
              <w:rPr>
                <w:rFonts w:eastAsia="Segoe UI" w:cs="Segoe UI"/>
                <w:szCs w:val="20"/>
              </w:rPr>
            </w:pPr>
            <w:proofErr w:type="gramStart"/>
            <w:r w:rsidRPr="009F37FE">
              <w:rPr>
                <w:rFonts w:eastAsia="Segoe UI" w:cs="Segoe UI"/>
                <w:szCs w:val="20"/>
              </w:rPr>
              <w:t>Vaderdag /</w:t>
            </w:r>
            <w:proofErr w:type="gramEnd"/>
            <w:r w:rsidRPr="009F37FE">
              <w:rPr>
                <w:rFonts w:eastAsia="Segoe UI" w:cs="Segoe UI"/>
                <w:szCs w:val="20"/>
              </w:rPr>
              <w:t xml:space="preserve"> Hemelvaartsdag: </w:t>
            </w:r>
          </w:p>
          <w:p w14:paraId="044EED10" w14:textId="77777777" w:rsidR="00753300" w:rsidRPr="009F37FE" w:rsidRDefault="00753300" w:rsidP="008B5F87">
            <w:pPr>
              <w:rPr>
                <w:rFonts w:eastAsia="Segoe UI" w:cs="Segoe UI"/>
                <w:szCs w:val="20"/>
              </w:rPr>
            </w:pPr>
            <w:hyperlink r:id="rId9" w:anchor=":~:text=Den%20Namen%20Vatertag%20brachte%20man,rund%20um%20das%20Jahr%201900">
              <w:r w:rsidRPr="009F37FE">
                <w:rPr>
                  <w:rStyle w:val="Hyperlink"/>
                  <w:rFonts w:eastAsia="Segoe UI" w:cs="Segoe UI"/>
                  <w:szCs w:val="20"/>
                </w:rPr>
                <w:t>https://einfach-bergmann.de/2020/05/auf-tour-am-vatertag-woher-kommt-der-brauch/#:~:text=Den%20Namen%20Vatertag%20brachte%20man,rund%20um%20das%20Jahr%201900</w:t>
              </w:r>
            </w:hyperlink>
            <w:r w:rsidRPr="009F37FE">
              <w:rPr>
                <w:rFonts w:eastAsia="Segoe UI" w:cs="Segoe UI"/>
                <w:szCs w:val="20"/>
              </w:rPr>
              <w:t>.</w:t>
            </w:r>
          </w:p>
          <w:p w14:paraId="62E92925" w14:textId="77777777" w:rsidR="00753300" w:rsidRPr="007372F2" w:rsidRDefault="00753300" w:rsidP="008B5F87"/>
        </w:tc>
      </w:tr>
      <w:tr w:rsidR="00753300" w:rsidRPr="00BA6C1C" w14:paraId="27BDF8EE" w14:textId="77777777" w:rsidTr="008B5F87">
        <w:trPr>
          <w:trHeight w:val="300"/>
        </w:trPr>
        <w:tc>
          <w:tcPr>
            <w:tcW w:w="9736"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12B53451" w14:textId="77777777" w:rsidR="00753300" w:rsidRPr="007B2035" w:rsidRDefault="00753300" w:rsidP="008B5F87">
            <w:pPr>
              <w:ind w:left="-20" w:right="-20"/>
              <w:jc w:val="center"/>
              <w:rPr>
                <w:rFonts w:eastAsia="Calibri" w:cs="Calibri"/>
                <w:szCs w:val="20"/>
              </w:rPr>
            </w:pPr>
            <w:r w:rsidRPr="007B2035">
              <w:rPr>
                <w:rFonts w:eastAsia="Calibri" w:cs="Calibri"/>
                <w:szCs w:val="20"/>
              </w:rPr>
              <w:t>Deze les is ontworpen op basis van de didactische diamant.</w:t>
            </w:r>
          </w:p>
          <w:p w14:paraId="4CA4CE4F" w14:textId="77777777" w:rsidR="00753300" w:rsidRPr="007B2035" w:rsidRDefault="00753300" w:rsidP="008B5F87">
            <w:pPr>
              <w:ind w:left="-20" w:right="-20"/>
              <w:jc w:val="center"/>
              <w:rPr>
                <w:rFonts w:eastAsia="Calibri" w:cs="Calibri"/>
                <w:szCs w:val="20"/>
              </w:rPr>
            </w:pPr>
            <w:r w:rsidRPr="007B2035">
              <w:rPr>
                <w:rFonts w:eastAsia="Calibri" w:cs="Calibri"/>
                <w:szCs w:val="20"/>
              </w:rPr>
              <w:t>Onderzoekscentrum Driestar educatief Gouda.</w:t>
            </w:r>
          </w:p>
          <w:p w14:paraId="698B8018" w14:textId="77777777" w:rsidR="00753300" w:rsidRPr="007B2035" w:rsidRDefault="00753300" w:rsidP="008B5F87">
            <w:pPr>
              <w:ind w:left="-20" w:right="-20"/>
              <w:jc w:val="center"/>
              <w:rPr>
                <w:rFonts w:eastAsia="Calibri" w:cs="Calibri"/>
                <w:szCs w:val="20"/>
              </w:rPr>
            </w:pPr>
            <w:r w:rsidRPr="007B2035">
              <w:rPr>
                <w:rFonts w:eastAsia="Calibri" w:cs="Calibri"/>
                <w:szCs w:val="20"/>
              </w:rPr>
              <w:t xml:space="preserve">Verspreiding toegestaan </w:t>
            </w:r>
            <w:proofErr w:type="gramStart"/>
            <w:r w:rsidRPr="007B2035">
              <w:rPr>
                <w:rFonts w:eastAsia="Calibri" w:cs="Calibri"/>
                <w:szCs w:val="20"/>
              </w:rPr>
              <w:t>indien</w:t>
            </w:r>
            <w:proofErr w:type="gramEnd"/>
            <w:r w:rsidRPr="007B2035">
              <w:rPr>
                <w:rFonts w:eastAsia="Calibri" w:cs="Calibri"/>
                <w:szCs w:val="20"/>
              </w:rPr>
              <w:t xml:space="preserve"> de bron vermeld wordt.</w:t>
            </w:r>
          </w:p>
        </w:tc>
      </w:tr>
    </w:tbl>
    <w:p w14:paraId="3E037EA1" w14:textId="77777777" w:rsidR="00753300" w:rsidRDefault="00753300" w:rsidP="00753300"/>
    <w:p w14:paraId="5421B100"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38EAE"/>
    <w:multiLevelType w:val="hybridMultilevel"/>
    <w:tmpl w:val="FFFFFFFF"/>
    <w:lvl w:ilvl="0" w:tplc="1D14FBEE">
      <w:start w:val="1"/>
      <w:numFmt w:val="bullet"/>
      <w:lvlText w:val=""/>
      <w:lvlJc w:val="left"/>
      <w:pPr>
        <w:ind w:left="720" w:hanging="360"/>
      </w:pPr>
      <w:rPr>
        <w:rFonts w:ascii="Symbol" w:hAnsi="Symbol" w:hint="default"/>
      </w:rPr>
    </w:lvl>
    <w:lvl w:ilvl="1" w:tplc="8DEAF732">
      <w:start w:val="1"/>
      <w:numFmt w:val="bullet"/>
      <w:lvlText w:val="o"/>
      <w:lvlJc w:val="left"/>
      <w:pPr>
        <w:ind w:left="1440" w:hanging="360"/>
      </w:pPr>
      <w:rPr>
        <w:rFonts w:ascii="Courier New" w:hAnsi="Courier New" w:hint="default"/>
      </w:rPr>
    </w:lvl>
    <w:lvl w:ilvl="2" w:tplc="C8669B14">
      <w:start w:val="1"/>
      <w:numFmt w:val="bullet"/>
      <w:lvlText w:val=""/>
      <w:lvlJc w:val="left"/>
      <w:pPr>
        <w:ind w:left="2160" w:hanging="360"/>
      </w:pPr>
      <w:rPr>
        <w:rFonts w:ascii="Wingdings" w:hAnsi="Wingdings" w:hint="default"/>
      </w:rPr>
    </w:lvl>
    <w:lvl w:ilvl="3" w:tplc="D10A1B24">
      <w:start w:val="1"/>
      <w:numFmt w:val="bullet"/>
      <w:lvlText w:val=""/>
      <w:lvlJc w:val="left"/>
      <w:pPr>
        <w:ind w:left="2880" w:hanging="360"/>
      </w:pPr>
      <w:rPr>
        <w:rFonts w:ascii="Symbol" w:hAnsi="Symbol" w:hint="default"/>
      </w:rPr>
    </w:lvl>
    <w:lvl w:ilvl="4" w:tplc="99109236">
      <w:start w:val="1"/>
      <w:numFmt w:val="bullet"/>
      <w:lvlText w:val="o"/>
      <w:lvlJc w:val="left"/>
      <w:pPr>
        <w:ind w:left="3600" w:hanging="360"/>
      </w:pPr>
      <w:rPr>
        <w:rFonts w:ascii="Courier New" w:hAnsi="Courier New" w:hint="default"/>
      </w:rPr>
    </w:lvl>
    <w:lvl w:ilvl="5" w:tplc="AC30636C">
      <w:start w:val="1"/>
      <w:numFmt w:val="bullet"/>
      <w:lvlText w:val=""/>
      <w:lvlJc w:val="left"/>
      <w:pPr>
        <w:ind w:left="4320" w:hanging="360"/>
      </w:pPr>
      <w:rPr>
        <w:rFonts w:ascii="Wingdings" w:hAnsi="Wingdings" w:hint="default"/>
      </w:rPr>
    </w:lvl>
    <w:lvl w:ilvl="6" w:tplc="7AFE0064">
      <w:start w:val="1"/>
      <w:numFmt w:val="bullet"/>
      <w:lvlText w:val=""/>
      <w:lvlJc w:val="left"/>
      <w:pPr>
        <w:ind w:left="5040" w:hanging="360"/>
      </w:pPr>
      <w:rPr>
        <w:rFonts w:ascii="Symbol" w:hAnsi="Symbol" w:hint="default"/>
      </w:rPr>
    </w:lvl>
    <w:lvl w:ilvl="7" w:tplc="4CB087FE">
      <w:start w:val="1"/>
      <w:numFmt w:val="bullet"/>
      <w:lvlText w:val="o"/>
      <w:lvlJc w:val="left"/>
      <w:pPr>
        <w:ind w:left="5760" w:hanging="360"/>
      </w:pPr>
      <w:rPr>
        <w:rFonts w:ascii="Courier New" w:hAnsi="Courier New" w:hint="default"/>
      </w:rPr>
    </w:lvl>
    <w:lvl w:ilvl="8" w:tplc="B00AE9EE">
      <w:start w:val="1"/>
      <w:numFmt w:val="bullet"/>
      <w:lvlText w:val=""/>
      <w:lvlJc w:val="left"/>
      <w:pPr>
        <w:ind w:left="6480" w:hanging="360"/>
      </w:pPr>
      <w:rPr>
        <w:rFonts w:ascii="Wingdings" w:hAnsi="Wingdings" w:hint="default"/>
      </w:rPr>
    </w:lvl>
  </w:abstractNum>
  <w:abstractNum w:abstractNumId="1" w15:restartNumberingAfterBreak="0">
    <w:nsid w:val="28E21758"/>
    <w:multiLevelType w:val="hybridMultilevel"/>
    <w:tmpl w:val="4574D012"/>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8464028">
    <w:abstractNumId w:val="1"/>
  </w:num>
  <w:num w:numId="2" w16cid:durableId="35659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00"/>
    <w:rsid w:val="00163B1B"/>
    <w:rsid w:val="001A799D"/>
    <w:rsid w:val="0073174A"/>
    <w:rsid w:val="00753300"/>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1BB"/>
  <w15:chartTrackingRefBased/>
  <w15:docId w15:val="{1A8D060E-FED1-44E6-B14F-012E3002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300"/>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753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53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33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33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33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330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330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330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330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33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533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33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33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33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33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33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33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3300"/>
    <w:rPr>
      <w:rFonts w:eastAsiaTheme="majorEastAsia" w:cstheme="majorBidi"/>
      <w:color w:val="272727" w:themeColor="text1" w:themeTint="D8"/>
    </w:rPr>
  </w:style>
  <w:style w:type="paragraph" w:styleId="Titel">
    <w:name w:val="Title"/>
    <w:basedOn w:val="Standaard"/>
    <w:next w:val="Standaard"/>
    <w:link w:val="TitelChar"/>
    <w:uiPriority w:val="10"/>
    <w:qFormat/>
    <w:rsid w:val="0075330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33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33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33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33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3300"/>
    <w:rPr>
      <w:i/>
      <w:iCs/>
      <w:color w:val="404040" w:themeColor="text1" w:themeTint="BF"/>
    </w:rPr>
  </w:style>
  <w:style w:type="paragraph" w:styleId="Lijstalinea">
    <w:name w:val="List Paragraph"/>
    <w:basedOn w:val="Standaard"/>
    <w:uiPriority w:val="34"/>
    <w:qFormat/>
    <w:rsid w:val="00753300"/>
    <w:pPr>
      <w:ind w:left="720"/>
      <w:contextualSpacing/>
    </w:pPr>
  </w:style>
  <w:style w:type="character" w:styleId="Intensievebenadrukking">
    <w:name w:val="Intense Emphasis"/>
    <w:basedOn w:val="Standaardalinea-lettertype"/>
    <w:uiPriority w:val="21"/>
    <w:qFormat/>
    <w:rsid w:val="00753300"/>
    <w:rPr>
      <w:i/>
      <w:iCs/>
      <w:color w:val="0F4761" w:themeColor="accent1" w:themeShade="BF"/>
    </w:rPr>
  </w:style>
  <w:style w:type="paragraph" w:styleId="Duidelijkcitaat">
    <w:name w:val="Intense Quote"/>
    <w:basedOn w:val="Standaard"/>
    <w:next w:val="Standaard"/>
    <w:link w:val="DuidelijkcitaatChar"/>
    <w:uiPriority w:val="30"/>
    <w:qFormat/>
    <w:rsid w:val="00753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3300"/>
    <w:rPr>
      <w:i/>
      <w:iCs/>
      <w:color w:val="0F4761" w:themeColor="accent1" w:themeShade="BF"/>
    </w:rPr>
  </w:style>
  <w:style w:type="character" w:styleId="Intensieveverwijzing">
    <w:name w:val="Intense Reference"/>
    <w:basedOn w:val="Standaardalinea-lettertype"/>
    <w:uiPriority w:val="32"/>
    <w:qFormat/>
    <w:rsid w:val="00753300"/>
    <w:rPr>
      <w:b/>
      <w:bCs/>
      <w:smallCaps/>
      <w:color w:val="0F4761" w:themeColor="accent1" w:themeShade="BF"/>
      <w:spacing w:val="5"/>
    </w:rPr>
  </w:style>
  <w:style w:type="character" w:styleId="Hyperlink">
    <w:name w:val="Hyperlink"/>
    <w:basedOn w:val="Standaardalinea-lettertype"/>
    <w:uiPriority w:val="99"/>
    <w:unhideWhenUsed/>
    <w:rsid w:val="0075330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sjbS2Leo5A" TargetMode="External"/><Relationship Id="rId3" Type="http://schemas.openxmlformats.org/officeDocument/2006/relationships/settings" Target="settings.xml"/><Relationship Id="rId7" Type="http://schemas.openxmlformats.org/officeDocument/2006/relationships/hyperlink" Target="https://www.evangeliums.net/lieder/lied_o_komm_du_geist_der_wahrhe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OptatdmQeo" TargetMode="External"/><Relationship Id="rId11" Type="http://schemas.openxmlformats.org/officeDocument/2006/relationships/theme" Target="theme/theme1.xml"/><Relationship Id="rId5" Type="http://schemas.openxmlformats.org/officeDocument/2006/relationships/hyperlink" Target="https://www.youtube.com/watch?v=Bjj5y7mKjl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infach-bergmann.de/2020/05/auf-tour-am-vatertag-woher-kommt-der-brau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2002</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2024-06-25T14:57:00Z</dcterms:created>
  <dcterms:modified xsi:type="dcterms:W3CDTF">2024-06-25T14:57:00Z</dcterms:modified>
</cp:coreProperties>
</file>