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DE5C" w14:textId="77777777" w:rsidR="00E5332B" w:rsidRPr="00E5332B" w:rsidRDefault="00E5332B" w:rsidP="00E5332B">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879601773"/>
      <w:r w:rsidRPr="00E5332B">
        <w:rPr>
          <w:rFonts w:ascii="Calibri Light" w:eastAsia="Yu Gothic Light" w:hAnsi="Calibri Light" w:cs="Times New Roman"/>
          <w:color w:val="2F5496"/>
          <w:kern w:val="0"/>
          <w:sz w:val="32"/>
          <w:szCs w:val="32"/>
          <w14:ligatures w14:val="none"/>
        </w:rPr>
        <w:t>Handreiking thema 3: Orgaanstelsels</w:t>
      </w:r>
      <w:bookmarkEnd w:id="0"/>
    </w:p>
    <w:p w14:paraId="376F3A6D"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41213A9E" w14:textId="77777777" w:rsidR="00E5332B" w:rsidRPr="00E5332B" w:rsidRDefault="00E5332B" w:rsidP="00E5332B">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1996594536"/>
      <w:r w:rsidRPr="00E5332B">
        <w:rPr>
          <w:rFonts w:ascii="Calibri Light" w:eastAsia="Yu Gothic Light" w:hAnsi="Calibri Light" w:cs="Times New Roman"/>
          <w:color w:val="2F5496"/>
          <w:kern w:val="0"/>
          <w:sz w:val="26"/>
          <w:szCs w:val="26"/>
          <w14:ligatures w14:val="none"/>
        </w:rPr>
        <w:t>Introductie</w:t>
      </w:r>
      <w:bookmarkEnd w:id="1"/>
    </w:p>
    <w:p w14:paraId="32D2A321"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Een orgaanstelsel is een groep samenwerkende organen die gezamenlijk één of meerdere levensprocessen uitvoeren om het lichaam in leven te houden. In dit thema ligt de focus op het skelet en het bloedvatenstelsel. Leerlingen kunnen vaak wel losse organen benoemen, maar missen regelmatig inzicht in de samenhang tussen die organen. Door organen in stelsels in te delen, ontstaat er overzicht en structuur: het wordt eenvoudiger om te begrijpen hoe het lichaam werkt en hoe functies logisch met elkaar samenhangen. Daarbij speelt het biologische concept</w:t>
      </w:r>
      <w:r w:rsidRPr="00E5332B">
        <w:rPr>
          <w:rFonts w:ascii="Verdana" w:eastAsia="Calibri" w:hAnsi="Verdana" w:cs="Times New Roman"/>
          <w:i/>
          <w:iCs/>
          <w:kern w:val="0"/>
          <w:sz w:val="20"/>
          <w:szCs w:val="22"/>
          <w14:ligatures w14:val="none"/>
        </w:rPr>
        <w:t xml:space="preserve"> vorm en functie </w:t>
      </w:r>
      <w:r w:rsidRPr="00E5332B">
        <w:rPr>
          <w:rFonts w:ascii="Verdana" w:eastAsia="Calibri" w:hAnsi="Verdana" w:cs="Times New Roman"/>
          <w:kern w:val="0"/>
          <w:sz w:val="20"/>
          <w:szCs w:val="22"/>
          <w14:ligatures w14:val="none"/>
        </w:rPr>
        <w:t>een belangrijke rol: de bouw van een orgaan bepaalt welke functie het kan vervullen, en die functie verklaart weer waarom het op een bepaalde manier is gevormd. Dit principe maakt de samenhang binnen en tussen stelsels voor leerlingen beter zichtbaar. (SLO, 2025</w:t>
      </w:r>
      <w:r w:rsidRPr="00E5332B">
        <w:rPr>
          <w:rFonts w:ascii="Verdana" w:eastAsia="Verdana" w:hAnsi="Verdana" w:cs="Verdana"/>
          <w:kern w:val="0"/>
          <w:sz w:val="20"/>
          <w:szCs w:val="22"/>
          <w:vertAlign w:val="superscript"/>
          <w14:ligatures w14:val="none"/>
        </w:rPr>
        <w:footnoteReference w:id="1"/>
      </w:r>
      <w:r w:rsidRPr="00E5332B">
        <w:rPr>
          <w:rFonts w:ascii="Verdana" w:eastAsia="Calibri" w:hAnsi="Verdana" w:cs="Times New Roman"/>
          <w:kern w:val="0"/>
          <w:sz w:val="20"/>
          <w:szCs w:val="22"/>
          <w14:ligatures w14:val="none"/>
        </w:rPr>
        <w:t>)</w:t>
      </w:r>
    </w:p>
    <w:p w14:paraId="55C8F9C3" w14:textId="77777777" w:rsidR="00E5332B" w:rsidRPr="00E5332B" w:rsidRDefault="00E5332B" w:rsidP="00E5332B">
      <w:pPr>
        <w:spacing w:after="0" w:line="240" w:lineRule="auto"/>
        <w:rPr>
          <w:rFonts w:ascii="Verdana" w:eastAsia="Calibri" w:hAnsi="Verdana" w:cs="Times New Roman"/>
          <w:kern w:val="0"/>
          <w:sz w:val="20"/>
          <w:szCs w:val="20"/>
          <w14:ligatures w14:val="none"/>
        </w:rPr>
      </w:pPr>
      <w:r w:rsidRPr="00E5332B">
        <w:rPr>
          <w:rFonts w:ascii="Verdana" w:eastAsia="Calibri" w:hAnsi="Verdana" w:cs="Times New Roman"/>
          <w:kern w:val="0"/>
          <w:sz w:val="20"/>
          <w:szCs w:val="20"/>
          <w14:ligatures w14:val="none"/>
        </w:rPr>
        <w:t>Het werken met deze twee orgaanstelsels (</w:t>
      </w:r>
      <w:r w:rsidRPr="00E5332B">
        <w:rPr>
          <w:rFonts w:ascii="Verdana" w:eastAsia="Calibri" w:hAnsi="Verdana" w:cs="Times New Roman"/>
          <w:kern w:val="0"/>
          <w:sz w:val="20"/>
          <w:szCs w:val="22"/>
          <w14:ligatures w14:val="none"/>
        </w:rPr>
        <w:t xml:space="preserve">skelet en het bloedvatenstelsel) </w:t>
      </w:r>
      <w:r w:rsidRPr="00E5332B">
        <w:rPr>
          <w:rFonts w:ascii="Verdana" w:eastAsia="Calibri" w:hAnsi="Verdana" w:cs="Times New Roman"/>
          <w:kern w:val="0"/>
          <w:sz w:val="20"/>
          <w:szCs w:val="20"/>
          <w14:ligatures w14:val="none"/>
        </w:rPr>
        <w:t xml:space="preserve">biedt bovendien een krachtige mogelijkheid om theorie en praktijk op een natuurlijke manier te verbinden. </w:t>
      </w:r>
      <w:proofErr w:type="spellStart"/>
      <w:r w:rsidRPr="00E5332B">
        <w:rPr>
          <w:rFonts w:ascii="Verdana" w:eastAsia="Calibri" w:hAnsi="Verdana" w:cs="Times New Roman"/>
          <w:kern w:val="0"/>
          <w:sz w:val="20"/>
          <w:szCs w:val="20"/>
          <w14:ligatures w14:val="none"/>
        </w:rPr>
        <w:t>Praktica</w:t>
      </w:r>
      <w:proofErr w:type="spellEnd"/>
      <w:r w:rsidRPr="00E5332B">
        <w:rPr>
          <w:rFonts w:ascii="Verdana" w:eastAsia="Calibri" w:hAnsi="Verdana" w:cs="Times New Roman"/>
          <w:kern w:val="0"/>
          <w:sz w:val="20"/>
          <w:szCs w:val="20"/>
          <w14:ligatures w14:val="none"/>
        </w:rPr>
        <w:t xml:space="preserve"> lijken soms tijdrovend, maar blijken in de praktijk juist een waardevol middel waarmee leerlingen theoretische kennis direct kunnen toepassen. Tijdens praktische opdrachten ontdekken ze zelf hoe biologische principes zichtbaar en tastbaar worden, iets wat in een puur theoretische les moeilijker te bereiken is. Daarnaast blijkt uit de onderwijspraktijk dat schematische tekeningen in theorielessen soms misconcepten kunnen oproepen: leerlingen nemen vereenvoudigde of niet</w:t>
      </w:r>
      <w:r w:rsidRPr="00E5332B">
        <w:rPr>
          <w:rFonts w:ascii="Cambria Math" w:eastAsia="Calibri" w:hAnsi="Cambria Math" w:cs="Cambria Math"/>
          <w:kern w:val="0"/>
          <w:sz w:val="20"/>
          <w:szCs w:val="20"/>
          <w14:ligatures w14:val="none"/>
        </w:rPr>
        <w:t>‑</w:t>
      </w:r>
      <w:r w:rsidRPr="00E5332B">
        <w:rPr>
          <w:rFonts w:ascii="Verdana" w:eastAsia="Calibri" w:hAnsi="Verdana" w:cs="Times New Roman"/>
          <w:kern w:val="0"/>
          <w:sz w:val="20"/>
          <w:szCs w:val="20"/>
          <w14:ligatures w14:val="none"/>
        </w:rPr>
        <w:t>realistische verhoudingen letterlijk over. Door practica toe te voegen, krijgen zij een realistischer beeld van de bouw en functie van organen en worden dergelijke misvattingen effectief doorbroken.</w:t>
      </w:r>
    </w:p>
    <w:p w14:paraId="1A228057" w14:textId="77777777" w:rsidR="00E5332B" w:rsidRPr="00E5332B" w:rsidRDefault="00E5332B" w:rsidP="00E5332B">
      <w:pPr>
        <w:spacing w:after="0" w:line="240" w:lineRule="auto"/>
        <w:rPr>
          <w:rFonts w:ascii="Verdana" w:eastAsia="Calibri" w:hAnsi="Verdana" w:cs="Times New Roman"/>
          <w:kern w:val="0"/>
          <w:sz w:val="20"/>
          <w:szCs w:val="20"/>
          <w14:ligatures w14:val="none"/>
        </w:rPr>
      </w:pPr>
      <w:r w:rsidRPr="00E5332B">
        <w:rPr>
          <w:rFonts w:ascii="Verdana" w:eastAsia="Calibri" w:hAnsi="Verdana" w:cs="Times New Roman"/>
          <w:kern w:val="0"/>
          <w:sz w:val="20"/>
          <w:szCs w:val="20"/>
          <w14:ligatures w14:val="none"/>
        </w:rPr>
        <w:t>Tegelijkertijd is het menselijk lichaam een wonderlijk geheel waarin alles op elkaar is afgestemd. Elke cel, elk orgaan en elk stelsel vervult zijn functie binnen een groter systeem dat niet zonder elkaar kan bestaan. Deze samenhang getuigt van de schoonheid, ordening en complexiteit van de schepping. Voor christelijke biologiedocenten is het vaak een zoektocht hoe je deze verwondering een plek geeft in de les: biologie is geen godsdienstles, maar het vak biedt wél veel momenten waarop het wonderlijke van de schepping op een natuurlijke manier kan worden belicht.</w:t>
      </w:r>
    </w:p>
    <w:p w14:paraId="38A23C8F"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Met dit thema over het skelet en het bloedvatenstelsel willen wij handvatten bieden om die verbinding te maken. De biologische inhoud staat centraal en stevig, maar er is bewust ruimte gelaten voor ieders eigen pedagogische en christelijke signatuur. Zo kan iedere docent op een authentieke manier laten zien hoe wetenschap, verwondering en geloof naast elkaar kunnen bestaan in het biologielokaal.</w:t>
      </w:r>
    </w:p>
    <w:p w14:paraId="42FA0135"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0C0D1E22" w14:textId="77777777" w:rsidR="00E5332B" w:rsidRPr="00E5332B" w:rsidRDefault="00E5332B" w:rsidP="00E5332B">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610090741"/>
      <w:r w:rsidRPr="00E5332B">
        <w:rPr>
          <w:rFonts w:ascii="Calibri Light" w:eastAsia="Yu Gothic Light" w:hAnsi="Calibri Light" w:cs="Times New Roman"/>
          <w:color w:val="2F5496"/>
          <w:kern w:val="0"/>
          <w:sz w:val="26"/>
          <w:szCs w:val="26"/>
          <w14:ligatures w14:val="none"/>
        </w:rPr>
        <w:t>Kernnoties</w:t>
      </w:r>
      <w:bookmarkEnd w:id="2"/>
    </w:p>
    <w:p w14:paraId="6E49A397" w14:textId="77777777" w:rsidR="00E5332B" w:rsidRPr="00E5332B" w:rsidRDefault="00E5332B" w:rsidP="00E5332B">
      <w:pPr>
        <w:spacing w:after="0" w:line="240" w:lineRule="auto"/>
        <w:rPr>
          <w:rFonts w:ascii="Verdana" w:eastAsia="Verdana" w:hAnsi="Verdana" w:cs="Verdana"/>
          <w:kern w:val="0"/>
          <w:sz w:val="20"/>
          <w:szCs w:val="20"/>
          <w14:ligatures w14:val="none"/>
        </w:rPr>
      </w:pPr>
      <w:r w:rsidRPr="00E5332B">
        <w:rPr>
          <w:rFonts w:ascii="Verdana" w:eastAsia="Verdana" w:hAnsi="Verdana" w:cs="Verdana"/>
          <w:color w:val="000000"/>
          <w:kern w:val="0"/>
          <w:sz w:val="20"/>
          <w:szCs w:val="20"/>
          <w14:ligatures w14:val="none"/>
        </w:rPr>
        <w:t>Belangrijk is hoe we als christenen naar het menselijk lichaam kijken. We hebben te maken met de volgende begrippen:</w:t>
      </w:r>
    </w:p>
    <w:p w14:paraId="1A15BC43"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Orgaanstelsels: Groep organen die samenwerkt aan een of meerdere levensprocessen.</w:t>
      </w:r>
    </w:p>
    <w:p w14:paraId="4EE4191A"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Skelet: Stelsel van botten dat zorg voor stevigheid, bescherming en beweging.</w:t>
      </w:r>
    </w:p>
    <w:p w14:paraId="1FA3CE38"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Bloedvatenstelsel: Stelsel van hart en bloedvaten dat stoffen vervoert door het lichaam.</w:t>
      </w:r>
    </w:p>
    <w:p w14:paraId="6A2AF0AA"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Vorm en functie: Biologisch kernconcept waarbij de bouw van een orgaan bepaalt wat het kan, en de functie verklaart waarom het zo gevormd is.</w:t>
      </w:r>
    </w:p>
    <w:p w14:paraId="0C5F9E0D"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lastRenderedPageBreak/>
        <w:t>Misconcepten: Onjuiste ideeën die bij leerlingen zijn ontstaan door het gebruik van schematische tekeningen.</w:t>
      </w:r>
    </w:p>
    <w:p w14:paraId="4B3F089A"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Verwondering: Het ervaren en benoemen van de complexiteit en schoonheid van het menselijk lichaam.</w:t>
      </w:r>
    </w:p>
    <w:p w14:paraId="4C39D868" w14:textId="77777777" w:rsidR="00E5332B" w:rsidRPr="00E5332B" w:rsidRDefault="00E5332B" w:rsidP="00E5332B">
      <w:pPr>
        <w:numPr>
          <w:ilvl w:val="0"/>
          <w:numId w:val="7"/>
        </w:numPr>
        <w:spacing w:after="0" w:line="240" w:lineRule="auto"/>
        <w:contextualSpacing/>
        <w:rPr>
          <w:rFonts w:ascii="Verdana" w:eastAsia="Verdana" w:hAnsi="Verdana" w:cs="Verdana"/>
          <w:color w:val="000000"/>
          <w:kern w:val="0"/>
          <w:sz w:val="20"/>
          <w:szCs w:val="20"/>
          <w14:ligatures w14:val="none"/>
        </w:rPr>
      </w:pPr>
      <w:r w:rsidRPr="00E5332B">
        <w:rPr>
          <w:rFonts w:ascii="Verdana" w:eastAsia="Verdana" w:hAnsi="Verdana" w:cs="Verdana"/>
          <w:color w:val="000000"/>
          <w:kern w:val="0"/>
          <w:sz w:val="20"/>
          <w:szCs w:val="20"/>
          <w14:ligatures w14:val="none"/>
        </w:rPr>
        <w:t xml:space="preserve">Christelijke signatuur: De manier waarop een docent vanuit een christelijke visie ruimte geeft aan verwondering over de schepping. </w:t>
      </w:r>
    </w:p>
    <w:p w14:paraId="622FED2A"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63AA46DD" w14:textId="77777777" w:rsidR="00E5332B" w:rsidRPr="00E5332B" w:rsidRDefault="00E5332B" w:rsidP="00E5332B">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288234410"/>
      <w:r w:rsidRPr="00E5332B">
        <w:rPr>
          <w:rFonts w:ascii="Calibri Light" w:eastAsia="Yu Gothic Light" w:hAnsi="Calibri Light" w:cs="Times New Roman"/>
          <w:color w:val="2F5496"/>
          <w:kern w:val="0"/>
          <w:sz w:val="26"/>
          <w:szCs w:val="26"/>
          <w14:ligatures w14:val="none"/>
        </w:rPr>
        <w:t>Gesprekspunten vakgroep</w:t>
      </w:r>
      <w:bookmarkEnd w:id="3"/>
    </w:p>
    <w:p w14:paraId="166D67A0" w14:textId="77777777" w:rsidR="00E5332B" w:rsidRPr="00E5332B" w:rsidRDefault="00E5332B" w:rsidP="00E5332B">
      <w:pPr>
        <w:numPr>
          <w:ilvl w:val="0"/>
          <w:numId w:val="6"/>
        </w:numPr>
        <w:spacing w:after="0" w:line="259" w:lineRule="auto"/>
        <w:contextualSpacing/>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Kennen en onderkennen biologiedocenten de misconcepten die onder leerlingen bestaan?</w:t>
      </w:r>
    </w:p>
    <w:p w14:paraId="7E2D28B5" w14:textId="77777777" w:rsidR="00E5332B" w:rsidRPr="00E5332B" w:rsidRDefault="00E5332B" w:rsidP="00E5332B">
      <w:pPr>
        <w:numPr>
          <w:ilvl w:val="0"/>
          <w:numId w:val="6"/>
        </w:numPr>
        <w:spacing w:after="0" w:line="259" w:lineRule="auto"/>
        <w:contextualSpacing/>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Hoe geeft de biologiedocent vorm aan de christelijke visie, zonder af te doen aan zijn/haar eigen pedagogische en christelijke signatuur?</w:t>
      </w:r>
    </w:p>
    <w:p w14:paraId="257FA1D0" w14:textId="77777777" w:rsidR="00E5332B" w:rsidRPr="00E5332B" w:rsidRDefault="00E5332B" w:rsidP="00E5332B">
      <w:pPr>
        <w:spacing w:after="0" w:line="259" w:lineRule="auto"/>
        <w:rPr>
          <w:rFonts w:ascii="Verdana" w:eastAsia="Calibri" w:hAnsi="Verdana" w:cs="Times New Roman"/>
          <w:kern w:val="0"/>
          <w:sz w:val="20"/>
          <w:szCs w:val="22"/>
          <w14:ligatures w14:val="none"/>
        </w:rPr>
      </w:pPr>
    </w:p>
    <w:p w14:paraId="2C6F7E5B" w14:textId="77777777" w:rsidR="00E5332B" w:rsidRPr="00E5332B" w:rsidRDefault="00E5332B" w:rsidP="00E5332B">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2022748354"/>
      <w:r w:rsidRPr="00E5332B">
        <w:rPr>
          <w:rFonts w:ascii="Calibri Light" w:eastAsia="Yu Gothic Light" w:hAnsi="Calibri Light" w:cs="Times New Roman"/>
          <w:color w:val="2F5496"/>
          <w:kern w:val="0"/>
          <w:sz w:val="26"/>
          <w:szCs w:val="26"/>
          <w14:ligatures w14:val="none"/>
        </w:rPr>
        <w:t>Achtergrondinformatie en algemene suggesties</w:t>
      </w:r>
      <w:bookmarkEnd w:id="4"/>
    </w:p>
    <w:p w14:paraId="4C4F4213"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17A6A4A7" w14:textId="77777777" w:rsidR="00E5332B" w:rsidRPr="00E5332B" w:rsidRDefault="00E5332B" w:rsidP="00E5332B">
      <w:pPr>
        <w:numPr>
          <w:ilvl w:val="0"/>
          <w:numId w:val="5"/>
        </w:numPr>
        <w:spacing w:after="0" w:line="240" w:lineRule="auto"/>
        <w:contextualSpacing/>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Informatievideo over de bloedsomloop, ook geschikt om aan leerlingen te tonen:</w:t>
      </w:r>
    </w:p>
    <w:p w14:paraId="6F0754A9"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hyperlink r:id="rId7">
        <w:r w:rsidRPr="00E5332B">
          <w:rPr>
            <w:rFonts w:ascii="Verdana" w:eastAsia="Calibri" w:hAnsi="Verdana" w:cs="Times New Roman"/>
            <w:color w:val="0563C1"/>
            <w:kern w:val="0"/>
            <w:sz w:val="20"/>
            <w:szCs w:val="22"/>
            <w:u w:val="single"/>
            <w14:ligatures w14:val="none"/>
          </w:rPr>
          <w:t>https://youtu.be/_vZ0lefPg_0?si=b7CNvwMHE156qn1v</w:t>
        </w:r>
      </w:hyperlink>
      <w:r w:rsidRPr="00E5332B">
        <w:rPr>
          <w:rFonts w:ascii="Verdana" w:eastAsia="Calibri" w:hAnsi="Verdana" w:cs="Times New Roman"/>
          <w:kern w:val="0"/>
          <w:sz w:val="20"/>
          <w:szCs w:val="22"/>
          <w14:ligatures w14:val="none"/>
        </w:rPr>
        <w:br/>
        <w:t>Eventueel kun je automatisch in het Nederlands laten ondertitelen.</w:t>
      </w:r>
    </w:p>
    <w:p w14:paraId="0747C7DE"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67CB357C" w14:textId="77777777" w:rsidR="00E5332B" w:rsidRPr="00E5332B" w:rsidRDefault="00E5332B" w:rsidP="00E5332B">
      <w:pPr>
        <w:numPr>
          <w:ilvl w:val="0"/>
          <w:numId w:val="4"/>
        </w:numPr>
        <w:spacing w:after="0" w:line="240" w:lineRule="auto"/>
        <w:contextualSpacing/>
        <w:rPr>
          <w:rFonts w:ascii="Verdana" w:eastAsia="Verdana" w:hAnsi="Verdana" w:cs="Verdana"/>
          <w:kern w:val="0"/>
          <w:sz w:val="20"/>
          <w:szCs w:val="22"/>
          <w14:ligatures w14:val="none"/>
        </w:rPr>
      </w:pPr>
      <w:r w:rsidRPr="00E5332B">
        <w:rPr>
          <w:rFonts w:ascii="Verdana" w:eastAsia="Calibri" w:hAnsi="Verdana" w:cs="Times New Roman"/>
          <w:kern w:val="0"/>
          <w:sz w:val="20"/>
          <w:szCs w:val="22"/>
          <w14:ligatures w14:val="none"/>
        </w:rPr>
        <w:t xml:space="preserve">Vorm en functie: </w:t>
      </w:r>
      <w:r w:rsidRPr="00E5332B">
        <w:rPr>
          <w:rFonts w:ascii="Verdana" w:eastAsia="Verdana" w:hAnsi="Verdana" w:cs="Verdana"/>
          <w:kern w:val="0"/>
          <w:sz w:val="20"/>
          <w:szCs w:val="22"/>
          <w14:ligatures w14:val="none"/>
        </w:rPr>
        <w:t>Domein: organismen en gezondheid Kerndoel 31 (SLO, 2025)</w:t>
      </w:r>
    </w:p>
    <w:p w14:paraId="79CFCBD5" w14:textId="77777777" w:rsidR="00E5332B" w:rsidRPr="00E5332B" w:rsidRDefault="00E5332B" w:rsidP="00E5332B">
      <w:pPr>
        <w:spacing w:after="0" w:line="240" w:lineRule="auto"/>
        <w:rPr>
          <w:rFonts w:ascii="Verdana" w:eastAsia="Verdana" w:hAnsi="Verdana" w:cs="Verdana"/>
          <w:kern w:val="0"/>
          <w:sz w:val="20"/>
          <w:szCs w:val="22"/>
          <w14:ligatures w14:val="none"/>
        </w:rPr>
      </w:pPr>
      <w:hyperlink r:id="rId8" w:history="1">
        <w:r w:rsidRPr="00E5332B">
          <w:rPr>
            <w:rFonts w:ascii="Verdana" w:eastAsia="Verdana" w:hAnsi="Verdana" w:cs="Verdana"/>
            <w:color w:val="0563C1"/>
            <w:kern w:val="0"/>
            <w:sz w:val="20"/>
            <w:szCs w:val="22"/>
            <w:u w:val="single"/>
            <w14:ligatures w14:val="none"/>
          </w:rPr>
          <w:t>https://www.slo.nl/publish/pages/23184/definitieve-conceptkerndoelen-mens-en-natuur-incl-toelichtingsdocument.pdf</w:t>
        </w:r>
      </w:hyperlink>
      <w:r w:rsidRPr="00E5332B">
        <w:rPr>
          <w:rFonts w:ascii="Verdana" w:eastAsia="Verdana" w:hAnsi="Verdana" w:cs="Verdana"/>
          <w:kern w:val="0"/>
          <w:sz w:val="20"/>
          <w:szCs w:val="22"/>
          <w14:ligatures w14:val="none"/>
        </w:rPr>
        <w:t xml:space="preserve"> </w:t>
      </w:r>
    </w:p>
    <w:p w14:paraId="33CB98E6" w14:textId="77777777" w:rsidR="00E5332B" w:rsidRPr="00E5332B" w:rsidRDefault="00E5332B" w:rsidP="00E5332B">
      <w:pPr>
        <w:spacing w:after="0" w:line="240" w:lineRule="auto"/>
        <w:rPr>
          <w:rFonts w:ascii="Verdana" w:eastAsia="Verdana" w:hAnsi="Verdana" w:cs="Verdana"/>
          <w:kern w:val="0"/>
          <w:sz w:val="20"/>
          <w:szCs w:val="22"/>
          <w14:ligatures w14:val="none"/>
        </w:rPr>
      </w:pPr>
    </w:p>
    <w:p w14:paraId="24B58666" w14:textId="77777777" w:rsidR="00E5332B" w:rsidRPr="00E5332B" w:rsidRDefault="00E5332B" w:rsidP="00E5332B">
      <w:pPr>
        <w:numPr>
          <w:ilvl w:val="0"/>
          <w:numId w:val="3"/>
        </w:numPr>
        <w:spacing w:after="0" w:line="240" w:lineRule="auto"/>
        <w:contextualSpacing/>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Informatievideo over het skelet, ook geschikt om aan leerlingen te tonen:</w:t>
      </w:r>
    </w:p>
    <w:p w14:paraId="62F1BE89" w14:textId="77777777" w:rsidR="00E5332B" w:rsidRPr="00E5332B" w:rsidRDefault="00E5332B" w:rsidP="00E5332B">
      <w:pPr>
        <w:spacing w:after="0" w:line="240" w:lineRule="auto"/>
        <w:rPr>
          <w:rFonts w:ascii="Verdana" w:eastAsia="Verdana" w:hAnsi="Verdana" w:cs="Verdana"/>
          <w:kern w:val="0"/>
          <w:sz w:val="20"/>
          <w:szCs w:val="22"/>
          <w14:ligatures w14:val="none"/>
        </w:rPr>
      </w:pPr>
      <w:hyperlink r:id="rId9">
        <w:r w:rsidRPr="00E5332B">
          <w:rPr>
            <w:rFonts w:ascii="Verdana" w:eastAsia="Verdana" w:hAnsi="Verdana" w:cs="Verdana"/>
            <w:color w:val="0563C1"/>
            <w:kern w:val="0"/>
            <w:sz w:val="20"/>
            <w:szCs w:val="22"/>
            <w:u w:val="single"/>
            <w14:ligatures w14:val="none"/>
          </w:rPr>
          <w:t>https://youtu.be/m26gr04HIVE?si=2kkvL2x6-ByxI7ta</w:t>
        </w:r>
      </w:hyperlink>
    </w:p>
    <w:p w14:paraId="6F27728C" w14:textId="77777777" w:rsidR="00E5332B" w:rsidRPr="00E5332B" w:rsidRDefault="00E5332B" w:rsidP="00E5332B">
      <w:pPr>
        <w:spacing w:after="0" w:line="240" w:lineRule="auto"/>
        <w:rPr>
          <w:rFonts w:ascii="Verdana" w:eastAsia="Verdana" w:hAnsi="Verdana" w:cs="Verdana"/>
          <w:kern w:val="0"/>
          <w:sz w:val="20"/>
          <w:szCs w:val="22"/>
          <w14:ligatures w14:val="none"/>
        </w:rPr>
      </w:pPr>
    </w:p>
    <w:p w14:paraId="57624A76" w14:textId="77777777" w:rsidR="00E5332B" w:rsidRPr="00E5332B" w:rsidRDefault="00E5332B" w:rsidP="00E5332B">
      <w:pPr>
        <w:numPr>
          <w:ilvl w:val="0"/>
          <w:numId w:val="1"/>
        </w:numPr>
        <w:spacing w:after="0" w:line="259" w:lineRule="auto"/>
        <w:contextualSpacing/>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 xml:space="preserve">Meer suggesties voor video's over het skelet in het </w:t>
      </w:r>
      <w:proofErr w:type="spellStart"/>
      <w:r w:rsidRPr="00E5332B">
        <w:rPr>
          <w:rFonts w:ascii="Verdana" w:eastAsia="Verdana" w:hAnsi="Verdana" w:cs="Verdana"/>
          <w:kern w:val="0"/>
          <w:sz w:val="20"/>
          <w:szCs w:val="22"/>
          <w14:ligatures w14:val="none"/>
        </w:rPr>
        <w:t>lesidee</w:t>
      </w:r>
      <w:proofErr w:type="spellEnd"/>
      <w:r w:rsidRPr="00E5332B">
        <w:rPr>
          <w:rFonts w:ascii="Verdana" w:eastAsia="Verdana" w:hAnsi="Verdana" w:cs="Verdana"/>
          <w:kern w:val="0"/>
          <w:sz w:val="20"/>
          <w:szCs w:val="22"/>
          <w14:ligatures w14:val="none"/>
        </w:rPr>
        <w:t>.</w:t>
      </w:r>
    </w:p>
    <w:p w14:paraId="70CF7664" w14:textId="77777777" w:rsidR="00E5332B" w:rsidRPr="00E5332B" w:rsidRDefault="00E5332B" w:rsidP="00E5332B">
      <w:pPr>
        <w:spacing w:after="0" w:line="240" w:lineRule="auto"/>
        <w:rPr>
          <w:rFonts w:ascii="Verdana" w:eastAsia="Verdana" w:hAnsi="Verdana" w:cs="Verdana"/>
          <w:kern w:val="0"/>
          <w:sz w:val="20"/>
          <w:szCs w:val="20"/>
          <w14:ligatures w14:val="none"/>
        </w:rPr>
      </w:pPr>
    </w:p>
    <w:p w14:paraId="61FDDF40" w14:textId="77777777" w:rsidR="00E5332B" w:rsidRPr="00E5332B" w:rsidRDefault="00E5332B" w:rsidP="00E5332B">
      <w:pPr>
        <w:numPr>
          <w:ilvl w:val="0"/>
          <w:numId w:val="2"/>
        </w:numPr>
        <w:spacing w:after="0" w:line="240" w:lineRule="auto"/>
        <w:contextualSpacing/>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 xml:space="preserve">Passende </w:t>
      </w:r>
      <w:proofErr w:type="spellStart"/>
      <w:r w:rsidRPr="00E5332B">
        <w:rPr>
          <w:rFonts w:ascii="Verdana" w:eastAsia="Verdana" w:hAnsi="Verdana" w:cs="Verdana"/>
          <w:kern w:val="0"/>
          <w:sz w:val="20"/>
          <w:szCs w:val="22"/>
          <w14:ligatures w14:val="none"/>
        </w:rPr>
        <w:t>bijbelgedeelten</w:t>
      </w:r>
      <w:proofErr w:type="spellEnd"/>
    </w:p>
    <w:p w14:paraId="636A7D14" w14:textId="77777777" w:rsidR="00E5332B" w:rsidRPr="00E5332B" w:rsidRDefault="00E5332B" w:rsidP="00E5332B">
      <w:pPr>
        <w:spacing w:after="0" w:line="240" w:lineRule="auto"/>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Bloedsomloop:</w:t>
      </w:r>
    </w:p>
    <w:p w14:paraId="074D5883" w14:textId="77777777" w:rsidR="00E5332B" w:rsidRPr="00E5332B" w:rsidRDefault="00E5332B" w:rsidP="00E5332B">
      <w:pPr>
        <w:spacing w:after="0" w:line="240" w:lineRule="auto"/>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Leviticus 17 : 10 – 16</w:t>
      </w:r>
    </w:p>
    <w:p w14:paraId="3D4950D0" w14:textId="77777777" w:rsidR="00E5332B" w:rsidRPr="00E5332B" w:rsidRDefault="00E5332B" w:rsidP="00E5332B">
      <w:pPr>
        <w:spacing w:after="0" w:line="240" w:lineRule="auto"/>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Psalm 139</w:t>
      </w:r>
    </w:p>
    <w:p w14:paraId="40AE1062" w14:textId="77777777" w:rsidR="00E5332B" w:rsidRPr="00E5332B" w:rsidRDefault="00E5332B" w:rsidP="00E5332B">
      <w:pPr>
        <w:spacing w:after="0" w:line="240" w:lineRule="auto"/>
        <w:rPr>
          <w:rFonts w:ascii="Verdana" w:eastAsia="Verdana" w:hAnsi="Verdana" w:cs="Verdana"/>
          <w:kern w:val="0"/>
          <w:sz w:val="20"/>
          <w:szCs w:val="22"/>
          <w14:ligatures w14:val="none"/>
        </w:rPr>
      </w:pPr>
    </w:p>
    <w:p w14:paraId="70B74AC1" w14:textId="77777777" w:rsidR="00E5332B" w:rsidRPr="00E5332B" w:rsidRDefault="00E5332B" w:rsidP="00E5332B">
      <w:pPr>
        <w:spacing w:after="0" w:line="240" w:lineRule="auto"/>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Skelet:</w:t>
      </w:r>
    </w:p>
    <w:p w14:paraId="42BBAF12" w14:textId="77777777" w:rsidR="00E5332B" w:rsidRPr="00E5332B" w:rsidRDefault="00E5332B" w:rsidP="00E5332B">
      <w:pPr>
        <w:spacing w:after="0" w:line="240" w:lineRule="auto"/>
        <w:rPr>
          <w:rFonts w:ascii="Verdana" w:eastAsia="Verdana" w:hAnsi="Verdana" w:cs="Verdana"/>
          <w:kern w:val="0"/>
          <w:sz w:val="20"/>
          <w:szCs w:val="22"/>
          <w14:ligatures w14:val="none"/>
        </w:rPr>
      </w:pPr>
      <w:r w:rsidRPr="00E5332B">
        <w:rPr>
          <w:rFonts w:ascii="Verdana" w:eastAsia="Verdana" w:hAnsi="Verdana" w:cs="Verdana"/>
          <w:kern w:val="0"/>
          <w:sz w:val="20"/>
          <w:szCs w:val="22"/>
          <w14:ligatures w14:val="none"/>
        </w:rPr>
        <w:t xml:space="preserve">Psalm 139  </w:t>
      </w:r>
    </w:p>
    <w:p w14:paraId="3538212D" w14:textId="77777777" w:rsidR="00E5332B" w:rsidRPr="00E5332B" w:rsidRDefault="00E5332B" w:rsidP="00E5332B">
      <w:pPr>
        <w:spacing w:after="0" w:line="240" w:lineRule="auto"/>
        <w:rPr>
          <w:rFonts w:ascii="Verdana" w:eastAsia="Verdana" w:hAnsi="Verdana" w:cs="Verdana"/>
          <w:kern w:val="0"/>
          <w:sz w:val="20"/>
          <w:szCs w:val="22"/>
          <w14:ligatures w14:val="none"/>
        </w:rPr>
      </w:pPr>
      <w:proofErr w:type="spellStart"/>
      <w:r w:rsidRPr="00E5332B">
        <w:rPr>
          <w:rFonts w:ascii="Verdana" w:eastAsia="Verdana" w:hAnsi="Verdana" w:cs="Verdana"/>
          <w:kern w:val="0"/>
          <w:sz w:val="20"/>
          <w:szCs w:val="22"/>
          <w14:ligatures w14:val="none"/>
        </w:rPr>
        <w:t>Ezechiel</w:t>
      </w:r>
      <w:proofErr w:type="spellEnd"/>
      <w:r w:rsidRPr="00E5332B">
        <w:rPr>
          <w:rFonts w:ascii="Verdana" w:eastAsia="Verdana" w:hAnsi="Verdana" w:cs="Verdana"/>
          <w:kern w:val="0"/>
          <w:sz w:val="20"/>
          <w:szCs w:val="22"/>
          <w14:ligatures w14:val="none"/>
        </w:rPr>
        <w:t xml:space="preserve"> 37 : 1 - 10</w:t>
      </w:r>
    </w:p>
    <w:p w14:paraId="455D9ACE" w14:textId="77777777" w:rsidR="00E5332B" w:rsidRPr="00E5332B" w:rsidRDefault="00E5332B" w:rsidP="00E5332B">
      <w:pPr>
        <w:spacing w:after="0" w:line="240" w:lineRule="auto"/>
        <w:rPr>
          <w:rFonts w:ascii="Verdana" w:eastAsia="Calibri" w:hAnsi="Verdana" w:cs="Times New Roman"/>
          <w:kern w:val="0"/>
          <w:sz w:val="20"/>
          <w:szCs w:val="22"/>
          <w14:ligatures w14:val="none"/>
        </w:rPr>
      </w:pPr>
    </w:p>
    <w:p w14:paraId="3308BA69" w14:textId="77777777" w:rsidR="00E5332B" w:rsidRPr="00E5332B" w:rsidRDefault="00E5332B" w:rsidP="00E5332B">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5" w:name="_Toc1467166648"/>
      <w:r w:rsidRPr="00E5332B">
        <w:rPr>
          <w:rFonts w:ascii="Calibri Light" w:eastAsia="Yu Gothic Light" w:hAnsi="Calibri Light" w:cs="Times New Roman"/>
          <w:color w:val="2F5496"/>
          <w:kern w:val="0"/>
          <w:sz w:val="26"/>
          <w:szCs w:val="26"/>
          <w14:ligatures w14:val="none"/>
        </w:rPr>
        <w:t>Overig</w:t>
      </w:r>
      <w:bookmarkEnd w:id="5"/>
      <w:r w:rsidRPr="00E5332B">
        <w:rPr>
          <w:rFonts w:ascii="Calibri Light" w:eastAsia="Yu Gothic Light" w:hAnsi="Calibri Light" w:cs="Times New Roman"/>
          <w:color w:val="2F5496"/>
          <w:kern w:val="0"/>
          <w:sz w:val="26"/>
          <w:szCs w:val="26"/>
          <w14:ligatures w14:val="none"/>
        </w:rPr>
        <w:t xml:space="preserve"> </w:t>
      </w:r>
    </w:p>
    <w:p w14:paraId="70E4255C" w14:textId="77777777" w:rsidR="00E5332B" w:rsidRPr="00E5332B" w:rsidRDefault="00E5332B" w:rsidP="00E5332B">
      <w:pPr>
        <w:spacing w:after="0" w:line="259" w:lineRule="auto"/>
        <w:rPr>
          <w:rFonts w:ascii="Verdana" w:eastAsia="Calibri" w:hAnsi="Verdana" w:cs="Times New Roman"/>
          <w:kern w:val="0"/>
          <w:sz w:val="20"/>
          <w:szCs w:val="22"/>
          <w14:ligatures w14:val="none"/>
        </w:rPr>
      </w:pPr>
      <w:r w:rsidRPr="00E5332B">
        <w:rPr>
          <w:rFonts w:ascii="Verdana" w:eastAsia="Calibri" w:hAnsi="Verdana" w:cs="Times New Roman"/>
          <w:kern w:val="0"/>
          <w:sz w:val="20"/>
          <w:szCs w:val="22"/>
          <w14:ligatures w14:val="none"/>
        </w:rPr>
        <w:t>Practica met organen: vraag bij de plaatselijke slager of deze organen kan bestellen, dit is meestal goedkoper dan online inkopen.</w:t>
      </w:r>
    </w:p>
    <w:p w14:paraId="2F6E8F92" w14:textId="77777777" w:rsidR="00E5332B" w:rsidRDefault="00E5332B"/>
    <w:sectPr w:rsidR="00E533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C26C" w14:textId="77777777" w:rsidR="00684E21" w:rsidRDefault="00684E21" w:rsidP="00E5332B">
      <w:pPr>
        <w:spacing w:after="0" w:line="240" w:lineRule="auto"/>
      </w:pPr>
      <w:r>
        <w:separator/>
      </w:r>
    </w:p>
  </w:endnote>
  <w:endnote w:type="continuationSeparator" w:id="0">
    <w:p w14:paraId="77D81B2D" w14:textId="77777777" w:rsidR="00684E21" w:rsidRDefault="00684E21" w:rsidP="00E5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7510" w14:textId="77777777" w:rsidR="00684E21" w:rsidRDefault="00684E21" w:rsidP="00E5332B">
      <w:pPr>
        <w:spacing w:after="0" w:line="240" w:lineRule="auto"/>
      </w:pPr>
      <w:r>
        <w:separator/>
      </w:r>
    </w:p>
  </w:footnote>
  <w:footnote w:type="continuationSeparator" w:id="0">
    <w:p w14:paraId="2F7E9C50" w14:textId="77777777" w:rsidR="00684E21" w:rsidRDefault="00684E21" w:rsidP="00E5332B">
      <w:pPr>
        <w:spacing w:after="0" w:line="240" w:lineRule="auto"/>
      </w:pPr>
      <w:r>
        <w:continuationSeparator/>
      </w:r>
    </w:p>
  </w:footnote>
  <w:footnote w:id="1">
    <w:p w14:paraId="7B7A24BE" w14:textId="77777777" w:rsidR="00E5332B" w:rsidRDefault="00E5332B" w:rsidP="00E5332B">
      <w:pPr>
        <w:pStyle w:val="Voetnoottekst"/>
        <w:spacing w:before="210" w:after="210" w:line="300" w:lineRule="auto"/>
        <w:rPr>
          <w:rFonts w:eastAsia="Verdana" w:cs="Verdana"/>
        </w:rPr>
      </w:pPr>
      <w:r w:rsidRPr="0E180169">
        <w:rPr>
          <w:rStyle w:val="Voetnootmarkering"/>
        </w:rPr>
        <w:footnoteRef/>
      </w:r>
      <w:r>
        <w:t xml:space="preserve"> </w:t>
      </w:r>
      <w:hyperlink r:id="rId1">
        <w:r w:rsidRPr="0E180169">
          <w:rPr>
            <w:rStyle w:val="Hyperlink1"/>
            <w:rFonts w:eastAsia="Verdana" w:cs="Verdana"/>
          </w:rPr>
          <w:t>https://www.slo.nl/publish/pages/23184/definitieve-conceptkerndoelen-mens-en-natuur-incl-toelichtingsdocument.pdf</w:t>
        </w:r>
      </w:hyperlink>
    </w:p>
    <w:p w14:paraId="17E083A3" w14:textId="77777777" w:rsidR="00E5332B" w:rsidRDefault="00E5332B" w:rsidP="00E5332B">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BB271"/>
    <w:multiLevelType w:val="hybridMultilevel"/>
    <w:tmpl w:val="FFFFFFFF"/>
    <w:lvl w:ilvl="0" w:tplc="B2B8EBC6">
      <w:start w:val="1"/>
      <w:numFmt w:val="bullet"/>
      <w:lvlText w:val=""/>
      <w:lvlJc w:val="left"/>
      <w:pPr>
        <w:ind w:left="720" w:hanging="360"/>
      </w:pPr>
      <w:rPr>
        <w:rFonts w:ascii="Symbol" w:hAnsi="Symbol" w:hint="default"/>
      </w:rPr>
    </w:lvl>
    <w:lvl w:ilvl="1" w:tplc="8C12F8E4">
      <w:start w:val="1"/>
      <w:numFmt w:val="bullet"/>
      <w:lvlText w:val="o"/>
      <w:lvlJc w:val="left"/>
      <w:pPr>
        <w:ind w:left="1440" w:hanging="360"/>
      </w:pPr>
      <w:rPr>
        <w:rFonts w:ascii="Courier New" w:hAnsi="Courier New" w:hint="default"/>
      </w:rPr>
    </w:lvl>
    <w:lvl w:ilvl="2" w:tplc="09009AF4">
      <w:start w:val="1"/>
      <w:numFmt w:val="bullet"/>
      <w:lvlText w:val=""/>
      <w:lvlJc w:val="left"/>
      <w:pPr>
        <w:ind w:left="2160" w:hanging="360"/>
      </w:pPr>
      <w:rPr>
        <w:rFonts w:ascii="Wingdings" w:hAnsi="Wingdings" w:hint="default"/>
      </w:rPr>
    </w:lvl>
    <w:lvl w:ilvl="3" w:tplc="0108CDF6">
      <w:start w:val="1"/>
      <w:numFmt w:val="bullet"/>
      <w:lvlText w:val=""/>
      <w:lvlJc w:val="left"/>
      <w:pPr>
        <w:ind w:left="2880" w:hanging="360"/>
      </w:pPr>
      <w:rPr>
        <w:rFonts w:ascii="Symbol" w:hAnsi="Symbol" w:hint="default"/>
      </w:rPr>
    </w:lvl>
    <w:lvl w:ilvl="4" w:tplc="F9B8CB3E">
      <w:start w:val="1"/>
      <w:numFmt w:val="bullet"/>
      <w:lvlText w:val="o"/>
      <w:lvlJc w:val="left"/>
      <w:pPr>
        <w:ind w:left="3600" w:hanging="360"/>
      </w:pPr>
      <w:rPr>
        <w:rFonts w:ascii="Courier New" w:hAnsi="Courier New" w:hint="default"/>
      </w:rPr>
    </w:lvl>
    <w:lvl w:ilvl="5" w:tplc="B56C7206">
      <w:start w:val="1"/>
      <w:numFmt w:val="bullet"/>
      <w:lvlText w:val=""/>
      <w:lvlJc w:val="left"/>
      <w:pPr>
        <w:ind w:left="4320" w:hanging="360"/>
      </w:pPr>
      <w:rPr>
        <w:rFonts w:ascii="Wingdings" w:hAnsi="Wingdings" w:hint="default"/>
      </w:rPr>
    </w:lvl>
    <w:lvl w:ilvl="6" w:tplc="C7B4B9AA">
      <w:start w:val="1"/>
      <w:numFmt w:val="bullet"/>
      <w:lvlText w:val=""/>
      <w:lvlJc w:val="left"/>
      <w:pPr>
        <w:ind w:left="5040" w:hanging="360"/>
      </w:pPr>
      <w:rPr>
        <w:rFonts w:ascii="Symbol" w:hAnsi="Symbol" w:hint="default"/>
      </w:rPr>
    </w:lvl>
    <w:lvl w:ilvl="7" w:tplc="2E468B26">
      <w:start w:val="1"/>
      <w:numFmt w:val="bullet"/>
      <w:lvlText w:val="o"/>
      <w:lvlJc w:val="left"/>
      <w:pPr>
        <w:ind w:left="5760" w:hanging="360"/>
      </w:pPr>
      <w:rPr>
        <w:rFonts w:ascii="Courier New" w:hAnsi="Courier New" w:hint="default"/>
      </w:rPr>
    </w:lvl>
    <w:lvl w:ilvl="8" w:tplc="9AF65A8A">
      <w:start w:val="1"/>
      <w:numFmt w:val="bullet"/>
      <w:lvlText w:val=""/>
      <w:lvlJc w:val="left"/>
      <w:pPr>
        <w:ind w:left="6480" w:hanging="360"/>
      </w:pPr>
      <w:rPr>
        <w:rFonts w:ascii="Wingdings" w:hAnsi="Wingdings" w:hint="default"/>
      </w:rPr>
    </w:lvl>
  </w:abstractNum>
  <w:abstractNum w:abstractNumId="1" w15:restartNumberingAfterBreak="0">
    <w:nsid w:val="1E613346"/>
    <w:multiLevelType w:val="hybridMultilevel"/>
    <w:tmpl w:val="DBD04AA8"/>
    <w:lvl w:ilvl="0" w:tplc="9A5A147E">
      <w:start w:val="1"/>
      <w:numFmt w:val="bullet"/>
      <w:lvlText w:val=""/>
      <w:lvlJc w:val="left"/>
      <w:pPr>
        <w:ind w:left="720" w:hanging="360"/>
      </w:pPr>
      <w:rPr>
        <w:rFonts w:ascii="Symbol" w:hAnsi="Symbol" w:hint="default"/>
      </w:rPr>
    </w:lvl>
    <w:lvl w:ilvl="1" w:tplc="A43C18D6">
      <w:start w:val="1"/>
      <w:numFmt w:val="bullet"/>
      <w:lvlText w:val="o"/>
      <w:lvlJc w:val="left"/>
      <w:pPr>
        <w:ind w:left="1440" w:hanging="360"/>
      </w:pPr>
      <w:rPr>
        <w:rFonts w:ascii="Courier New" w:hAnsi="Courier New" w:hint="default"/>
      </w:rPr>
    </w:lvl>
    <w:lvl w:ilvl="2" w:tplc="1C7E9308">
      <w:start w:val="1"/>
      <w:numFmt w:val="bullet"/>
      <w:lvlText w:val=""/>
      <w:lvlJc w:val="left"/>
      <w:pPr>
        <w:ind w:left="2160" w:hanging="360"/>
      </w:pPr>
      <w:rPr>
        <w:rFonts w:ascii="Wingdings" w:hAnsi="Wingdings" w:hint="default"/>
      </w:rPr>
    </w:lvl>
    <w:lvl w:ilvl="3" w:tplc="24F42AB6">
      <w:start w:val="1"/>
      <w:numFmt w:val="bullet"/>
      <w:lvlText w:val=""/>
      <w:lvlJc w:val="left"/>
      <w:pPr>
        <w:ind w:left="2880" w:hanging="360"/>
      </w:pPr>
      <w:rPr>
        <w:rFonts w:ascii="Symbol" w:hAnsi="Symbol" w:hint="default"/>
      </w:rPr>
    </w:lvl>
    <w:lvl w:ilvl="4" w:tplc="D6843AE0">
      <w:start w:val="1"/>
      <w:numFmt w:val="bullet"/>
      <w:lvlText w:val="o"/>
      <w:lvlJc w:val="left"/>
      <w:pPr>
        <w:ind w:left="3600" w:hanging="360"/>
      </w:pPr>
      <w:rPr>
        <w:rFonts w:ascii="Courier New" w:hAnsi="Courier New" w:hint="default"/>
      </w:rPr>
    </w:lvl>
    <w:lvl w:ilvl="5" w:tplc="1FA2EC4E">
      <w:start w:val="1"/>
      <w:numFmt w:val="bullet"/>
      <w:lvlText w:val=""/>
      <w:lvlJc w:val="left"/>
      <w:pPr>
        <w:ind w:left="4320" w:hanging="360"/>
      </w:pPr>
      <w:rPr>
        <w:rFonts w:ascii="Wingdings" w:hAnsi="Wingdings" w:hint="default"/>
      </w:rPr>
    </w:lvl>
    <w:lvl w:ilvl="6" w:tplc="231AEEC6">
      <w:start w:val="1"/>
      <w:numFmt w:val="bullet"/>
      <w:lvlText w:val=""/>
      <w:lvlJc w:val="left"/>
      <w:pPr>
        <w:ind w:left="5040" w:hanging="360"/>
      </w:pPr>
      <w:rPr>
        <w:rFonts w:ascii="Symbol" w:hAnsi="Symbol" w:hint="default"/>
      </w:rPr>
    </w:lvl>
    <w:lvl w:ilvl="7" w:tplc="E2FA2436">
      <w:start w:val="1"/>
      <w:numFmt w:val="bullet"/>
      <w:lvlText w:val="o"/>
      <w:lvlJc w:val="left"/>
      <w:pPr>
        <w:ind w:left="5760" w:hanging="360"/>
      </w:pPr>
      <w:rPr>
        <w:rFonts w:ascii="Courier New" w:hAnsi="Courier New" w:hint="default"/>
      </w:rPr>
    </w:lvl>
    <w:lvl w:ilvl="8" w:tplc="B33A47E4">
      <w:start w:val="1"/>
      <w:numFmt w:val="bullet"/>
      <w:lvlText w:val=""/>
      <w:lvlJc w:val="left"/>
      <w:pPr>
        <w:ind w:left="6480" w:hanging="360"/>
      </w:pPr>
      <w:rPr>
        <w:rFonts w:ascii="Wingdings" w:hAnsi="Wingdings" w:hint="default"/>
      </w:rPr>
    </w:lvl>
  </w:abstractNum>
  <w:abstractNum w:abstractNumId="2" w15:restartNumberingAfterBreak="0">
    <w:nsid w:val="30E7990F"/>
    <w:multiLevelType w:val="hybridMultilevel"/>
    <w:tmpl w:val="0B4235E8"/>
    <w:lvl w:ilvl="0" w:tplc="4C5819BE">
      <w:start w:val="1"/>
      <w:numFmt w:val="bullet"/>
      <w:lvlText w:val=""/>
      <w:lvlJc w:val="left"/>
      <w:pPr>
        <w:ind w:left="720" w:hanging="360"/>
      </w:pPr>
      <w:rPr>
        <w:rFonts w:ascii="Symbol" w:hAnsi="Symbol" w:hint="default"/>
      </w:rPr>
    </w:lvl>
    <w:lvl w:ilvl="1" w:tplc="EFCE63C8">
      <w:start w:val="1"/>
      <w:numFmt w:val="bullet"/>
      <w:lvlText w:val="o"/>
      <w:lvlJc w:val="left"/>
      <w:pPr>
        <w:ind w:left="1440" w:hanging="360"/>
      </w:pPr>
      <w:rPr>
        <w:rFonts w:ascii="Courier New" w:hAnsi="Courier New" w:hint="default"/>
      </w:rPr>
    </w:lvl>
    <w:lvl w:ilvl="2" w:tplc="7EE8F0B4">
      <w:start w:val="1"/>
      <w:numFmt w:val="bullet"/>
      <w:lvlText w:val=""/>
      <w:lvlJc w:val="left"/>
      <w:pPr>
        <w:ind w:left="2160" w:hanging="360"/>
      </w:pPr>
      <w:rPr>
        <w:rFonts w:ascii="Wingdings" w:hAnsi="Wingdings" w:hint="default"/>
      </w:rPr>
    </w:lvl>
    <w:lvl w:ilvl="3" w:tplc="BB089CDC">
      <w:start w:val="1"/>
      <w:numFmt w:val="bullet"/>
      <w:lvlText w:val=""/>
      <w:lvlJc w:val="left"/>
      <w:pPr>
        <w:ind w:left="2880" w:hanging="360"/>
      </w:pPr>
      <w:rPr>
        <w:rFonts w:ascii="Symbol" w:hAnsi="Symbol" w:hint="default"/>
      </w:rPr>
    </w:lvl>
    <w:lvl w:ilvl="4" w:tplc="3FD647AC">
      <w:start w:val="1"/>
      <w:numFmt w:val="bullet"/>
      <w:lvlText w:val="o"/>
      <w:lvlJc w:val="left"/>
      <w:pPr>
        <w:ind w:left="3600" w:hanging="360"/>
      </w:pPr>
      <w:rPr>
        <w:rFonts w:ascii="Courier New" w:hAnsi="Courier New" w:hint="default"/>
      </w:rPr>
    </w:lvl>
    <w:lvl w:ilvl="5" w:tplc="FADA2932">
      <w:start w:val="1"/>
      <w:numFmt w:val="bullet"/>
      <w:lvlText w:val=""/>
      <w:lvlJc w:val="left"/>
      <w:pPr>
        <w:ind w:left="4320" w:hanging="360"/>
      </w:pPr>
      <w:rPr>
        <w:rFonts w:ascii="Wingdings" w:hAnsi="Wingdings" w:hint="default"/>
      </w:rPr>
    </w:lvl>
    <w:lvl w:ilvl="6" w:tplc="C7A0E0DC">
      <w:start w:val="1"/>
      <w:numFmt w:val="bullet"/>
      <w:lvlText w:val=""/>
      <w:lvlJc w:val="left"/>
      <w:pPr>
        <w:ind w:left="5040" w:hanging="360"/>
      </w:pPr>
      <w:rPr>
        <w:rFonts w:ascii="Symbol" w:hAnsi="Symbol" w:hint="default"/>
      </w:rPr>
    </w:lvl>
    <w:lvl w:ilvl="7" w:tplc="02A83B22">
      <w:start w:val="1"/>
      <w:numFmt w:val="bullet"/>
      <w:lvlText w:val="o"/>
      <w:lvlJc w:val="left"/>
      <w:pPr>
        <w:ind w:left="5760" w:hanging="360"/>
      </w:pPr>
      <w:rPr>
        <w:rFonts w:ascii="Courier New" w:hAnsi="Courier New" w:hint="default"/>
      </w:rPr>
    </w:lvl>
    <w:lvl w:ilvl="8" w:tplc="E7F664D8">
      <w:start w:val="1"/>
      <w:numFmt w:val="bullet"/>
      <w:lvlText w:val=""/>
      <w:lvlJc w:val="left"/>
      <w:pPr>
        <w:ind w:left="6480" w:hanging="360"/>
      </w:pPr>
      <w:rPr>
        <w:rFonts w:ascii="Wingdings" w:hAnsi="Wingdings" w:hint="default"/>
      </w:rPr>
    </w:lvl>
  </w:abstractNum>
  <w:abstractNum w:abstractNumId="3" w15:restartNumberingAfterBreak="0">
    <w:nsid w:val="39AF109D"/>
    <w:multiLevelType w:val="hybridMultilevel"/>
    <w:tmpl w:val="42FC49EE"/>
    <w:lvl w:ilvl="0" w:tplc="AFB8997E">
      <w:start w:val="1"/>
      <w:numFmt w:val="bullet"/>
      <w:lvlText w:val=""/>
      <w:lvlJc w:val="left"/>
      <w:pPr>
        <w:ind w:left="720" w:hanging="360"/>
      </w:pPr>
      <w:rPr>
        <w:rFonts w:ascii="Symbol" w:hAnsi="Symbol" w:hint="default"/>
      </w:rPr>
    </w:lvl>
    <w:lvl w:ilvl="1" w:tplc="1C8EB9C0">
      <w:start w:val="1"/>
      <w:numFmt w:val="bullet"/>
      <w:lvlText w:val="o"/>
      <w:lvlJc w:val="left"/>
      <w:pPr>
        <w:ind w:left="1440" w:hanging="360"/>
      </w:pPr>
      <w:rPr>
        <w:rFonts w:ascii="Courier New" w:hAnsi="Courier New" w:hint="default"/>
      </w:rPr>
    </w:lvl>
    <w:lvl w:ilvl="2" w:tplc="928A3C66">
      <w:start w:val="1"/>
      <w:numFmt w:val="bullet"/>
      <w:lvlText w:val=""/>
      <w:lvlJc w:val="left"/>
      <w:pPr>
        <w:ind w:left="2160" w:hanging="360"/>
      </w:pPr>
      <w:rPr>
        <w:rFonts w:ascii="Wingdings" w:hAnsi="Wingdings" w:hint="default"/>
      </w:rPr>
    </w:lvl>
    <w:lvl w:ilvl="3" w:tplc="8EF86996">
      <w:start w:val="1"/>
      <w:numFmt w:val="bullet"/>
      <w:lvlText w:val=""/>
      <w:lvlJc w:val="left"/>
      <w:pPr>
        <w:ind w:left="2880" w:hanging="360"/>
      </w:pPr>
      <w:rPr>
        <w:rFonts w:ascii="Symbol" w:hAnsi="Symbol" w:hint="default"/>
      </w:rPr>
    </w:lvl>
    <w:lvl w:ilvl="4" w:tplc="22848C58">
      <w:start w:val="1"/>
      <w:numFmt w:val="bullet"/>
      <w:lvlText w:val="o"/>
      <w:lvlJc w:val="left"/>
      <w:pPr>
        <w:ind w:left="3600" w:hanging="360"/>
      </w:pPr>
      <w:rPr>
        <w:rFonts w:ascii="Courier New" w:hAnsi="Courier New" w:hint="default"/>
      </w:rPr>
    </w:lvl>
    <w:lvl w:ilvl="5" w:tplc="74D462F6">
      <w:start w:val="1"/>
      <w:numFmt w:val="bullet"/>
      <w:lvlText w:val=""/>
      <w:lvlJc w:val="left"/>
      <w:pPr>
        <w:ind w:left="4320" w:hanging="360"/>
      </w:pPr>
      <w:rPr>
        <w:rFonts w:ascii="Wingdings" w:hAnsi="Wingdings" w:hint="default"/>
      </w:rPr>
    </w:lvl>
    <w:lvl w:ilvl="6" w:tplc="CDB08960">
      <w:start w:val="1"/>
      <w:numFmt w:val="bullet"/>
      <w:lvlText w:val=""/>
      <w:lvlJc w:val="left"/>
      <w:pPr>
        <w:ind w:left="5040" w:hanging="360"/>
      </w:pPr>
      <w:rPr>
        <w:rFonts w:ascii="Symbol" w:hAnsi="Symbol" w:hint="default"/>
      </w:rPr>
    </w:lvl>
    <w:lvl w:ilvl="7" w:tplc="961065E6">
      <w:start w:val="1"/>
      <w:numFmt w:val="bullet"/>
      <w:lvlText w:val="o"/>
      <w:lvlJc w:val="left"/>
      <w:pPr>
        <w:ind w:left="5760" w:hanging="360"/>
      </w:pPr>
      <w:rPr>
        <w:rFonts w:ascii="Courier New" w:hAnsi="Courier New" w:hint="default"/>
      </w:rPr>
    </w:lvl>
    <w:lvl w:ilvl="8" w:tplc="8D4E81DC">
      <w:start w:val="1"/>
      <w:numFmt w:val="bullet"/>
      <w:lvlText w:val=""/>
      <w:lvlJc w:val="left"/>
      <w:pPr>
        <w:ind w:left="6480" w:hanging="360"/>
      </w:pPr>
      <w:rPr>
        <w:rFonts w:ascii="Wingdings" w:hAnsi="Wingdings" w:hint="default"/>
      </w:rPr>
    </w:lvl>
  </w:abstractNum>
  <w:abstractNum w:abstractNumId="4" w15:restartNumberingAfterBreak="0">
    <w:nsid w:val="5EEC7EB5"/>
    <w:multiLevelType w:val="hybridMultilevel"/>
    <w:tmpl w:val="3BA6D7CE"/>
    <w:lvl w:ilvl="0" w:tplc="7466DCB2">
      <w:start w:val="1"/>
      <w:numFmt w:val="bullet"/>
      <w:lvlText w:val=""/>
      <w:lvlJc w:val="left"/>
      <w:pPr>
        <w:ind w:left="720" w:hanging="360"/>
      </w:pPr>
      <w:rPr>
        <w:rFonts w:ascii="Symbol" w:hAnsi="Symbol" w:hint="default"/>
      </w:rPr>
    </w:lvl>
    <w:lvl w:ilvl="1" w:tplc="5894ACF6">
      <w:start w:val="1"/>
      <w:numFmt w:val="bullet"/>
      <w:lvlText w:val="o"/>
      <w:lvlJc w:val="left"/>
      <w:pPr>
        <w:ind w:left="1440" w:hanging="360"/>
      </w:pPr>
      <w:rPr>
        <w:rFonts w:ascii="Courier New" w:hAnsi="Courier New" w:hint="default"/>
      </w:rPr>
    </w:lvl>
    <w:lvl w:ilvl="2" w:tplc="F78C5A70">
      <w:start w:val="1"/>
      <w:numFmt w:val="bullet"/>
      <w:lvlText w:val=""/>
      <w:lvlJc w:val="left"/>
      <w:pPr>
        <w:ind w:left="2160" w:hanging="360"/>
      </w:pPr>
      <w:rPr>
        <w:rFonts w:ascii="Wingdings" w:hAnsi="Wingdings" w:hint="default"/>
      </w:rPr>
    </w:lvl>
    <w:lvl w:ilvl="3" w:tplc="00CE2924">
      <w:start w:val="1"/>
      <w:numFmt w:val="bullet"/>
      <w:lvlText w:val=""/>
      <w:lvlJc w:val="left"/>
      <w:pPr>
        <w:ind w:left="2880" w:hanging="360"/>
      </w:pPr>
      <w:rPr>
        <w:rFonts w:ascii="Symbol" w:hAnsi="Symbol" w:hint="default"/>
      </w:rPr>
    </w:lvl>
    <w:lvl w:ilvl="4" w:tplc="BAD02CD0">
      <w:start w:val="1"/>
      <w:numFmt w:val="bullet"/>
      <w:lvlText w:val="o"/>
      <w:lvlJc w:val="left"/>
      <w:pPr>
        <w:ind w:left="3600" w:hanging="360"/>
      </w:pPr>
      <w:rPr>
        <w:rFonts w:ascii="Courier New" w:hAnsi="Courier New" w:hint="default"/>
      </w:rPr>
    </w:lvl>
    <w:lvl w:ilvl="5" w:tplc="9A264D30">
      <w:start w:val="1"/>
      <w:numFmt w:val="bullet"/>
      <w:lvlText w:val=""/>
      <w:lvlJc w:val="left"/>
      <w:pPr>
        <w:ind w:left="4320" w:hanging="360"/>
      </w:pPr>
      <w:rPr>
        <w:rFonts w:ascii="Wingdings" w:hAnsi="Wingdings" w:hint="default"/>
      </w:rPr>
    </w:lvl>
    <w:lvl w:ilvl="6" w:tplc="AC64F122">
      <w:start w:val="1"/>
      <w:numFmt w:val="bullet"/>
      <w:lvlText w:val=""/>
      <w:lvlJc w:val="left"/>
      <w:pPr>
        <w:ind w:left="5040" w:hanging="360"/>
      </w:pPr>
      <w:rPr>
        <w:rFonts w:ascii="Symbol" w:hAnsi="Symbol" w:hint="default"/>
      </w:rPr>
    </w:lvl>
    <w:lvl w:ilvl="7" w:tplc="65721FDA">
      <w:start w:val="1"/>
      <w:numFmt w:val="bullet"/>
      <w:lvlText w:val="o"/>
      <w:lvlJc w:val="left"/>
      <w:pPr>
        <w:ind w:left="5760" w:hanging="360"/>
      </w:pPr>
      <w:rPr>
        <w:rFonts w:ascii="Courier New" w:hAnsi="Courier New" w:hint="default"/>
      </w:rPr>
    </w:lvl>
    <w:lvl w:ilvl="8" w:tplc="59185D3A">
      <w:start w:val="1"/>
      <w:numFmt w:val="bullet"/>
      <w:lvlText w:val=""/>
      <w:lvlJc w:val="left"/>
      <w:pPr>
        <w:ind w:left="6480" w:hanging="360"/>
      </w:pPr>
      <w:rPr>
        <w:rFonts w:ascii="Wingdings" w:hAnsi="Wingdings" w:hint="default"/>
      </w:rPr>
    </w:lvl>
  </w:abstractNum>
  <w:abstractNum w:abstractNumId="5" w15:restartNumberingAfterBreak="0">
    <w:nsid w:val="63BC6765"/>
    <w:multiLevelType w:val="hybridMultilevel"/>
    <w:tmpl w:val="433EFFE2"/>
    <w:lvl w:ilvl="0" w:tplc="35A8C7C0">
      <w:start w:val="1"/>
      <w:numFmt w:val="bullet"/>
      <w:lvlText w:val=""/>
      <w:lvlJc w:val="left"/>
      <w:pPr>
        <w:ind w:left="720" w:hanging="360"/>
      </w:pPr>
      <w:rPr>
        <w:rFonts w:ascii="Symbol" w:hAnsi="Symbol" w:hint="default"/>
      </w:rPr>
    </w:lvl>
    <w:lvl w:ilvl="1" w:tplc="A4EECF60">
      <w:start w:val="1"/>
      <w:numFmt w:val="bullet"/>
      <w:lvlText w:val="o"/>
      <w:lvlJc w:val="left"/>
      <w:pPr>
        <w:ind w:left="1440" w:hanging="360"/>
      </w:pPr>
      <w:rPr>
        <w:rFonts w:ascii="Courier New" w:hAnsi="Courier New" w:hint="default"/>
      </w:rPr>
    </w:lvl>
    <w:lvl w:ilvl="2" w:tplc="2C96E3D2">
      <w:start w:val="1"/>
      <w:numFmt w:val="bullet"/>
      <w:lvlText w:val=""/>
      <w:lvlJc w:val="left"/>
      <w:pPr>
        <w:ind w:left="2160" w:hanging="360"/>
      </w:pPr>
      <w:rPr>
        <w:rFonts w:ascii="Wingdings" w:hAnsi="Wingdings" w:hint="default"/>
      </w:rPr>
    </w:lvl>
    <w:lvl w:ilvl="3" w:tplc="9F2A82B2">
      <w:start w:val="1"/>
      <w:numFmt w:val="bullet"/>
      <w:lvlText w:val=""/>
      <w:lvlJc w:val="left"/>
      <w:pPr>
        <w:ind w:left="2880" w:hanging="360"/>
      </w:pPr>
      <w:rPr>
        <w:rFonts w:ascii="Symbol" w:hAnsi="Symbol" w:hint="default"/>
      </w:rPr>
    </w:lvl>
    <w:lvl w:ilvl="4" w:tplc="5614C848">
      <w:start w:val="1"/>
      <w:numFmt w:val="bullet"/>
      <w:lvlText w:val="o"/>
      <w:lvlJc w:val="left"/>
      <w:pPr>
        <w:ind w:left="3600" w:hanging="360"/>
      </w:pPr>
      <w:rPr>
        <w:rFonts w:ascii="Courier New" w:hAnsi="Courier New" w:hint="default"/>
      </w:rPr>
    </w:lvl>
    <w:lvl w:ilvl="5" w:tplc="EF4A8D0E">
      <w:start w:val="1"/>
      <w:numFmt w:val="bullet"/>
      <w:lvlText w:val=""/>
      <w:lvlJc w:val="left"/>
      <w:pPr>
        <w:ind w:left="4320" w:hanging="360"/>
      </w:pPr>
      <w:rPr>
        <w:rFonts w:ascii="Wingdings" w:hAnsi="Wingdings" w:hint="default"/>
      </w:rPr>
    </w:lvl>
    <w:lvl w:ilvl="6" w:tplc="EABE3954">
      <w:start w:val="1"/>
      <w:numFmt w:val="bullet"/>
      <w:lvlText w:val=""/>
      <w:lvlJc w:val="left"/>
      <w:pPr>
        <w:ind w:left="5040" w:hanging="360"/>
      </w:pPr>
      <w:rPr>
        <w:rFonts w:ascii="Symbol" w:hAnsi="Symbol" w:hint="default"/>
      </w:rPr>
    </w:lvl>
    <w:lvl w:ilvl="7" w:tplc="B1049CA6">
      <w:start w:val="1"/>
      <w:numFmt w:val="bullet"/>
      <w:lvlText w:val="o"/>
      <w:lvlJc w:val="left"/>
      <w:pPr>
        <w:ind w:left="5760" w:hanging="360"/>
      </w:pPr>
      <w:rPr>
        <w:rFonts w:ascii="Courier New" w:hAnsi="Courier New" w:hint="default"/>
      </w:rPr>
    </w:lvl>
    <w:lvl w:ilvl="8" w:tplc="1826E42A">
      <w:start w:val="1"/>
      <w:numFmt w:val="bullet"/>
      <w:lvlText w:val=""/>
      <w:lvlJc w:val="left"/>
      <w:pPr>
        <w:ind w:left="6480" w:hanging="360"/>
      </w:pPr>
      <w:rPr>
        <w:rFonts w:ascii="Wingdings" w:hAnsi="Wingdings" w:hint="default"/>
      </w:rPr>
    </w:lvl>
  </w:abstractNum>
  <w:abstractNum w:abstractNumId="6" w15:restartNumberingAfterBreak="0">
    <w:nsid w:val="68F3F57F"/>
    <w:multiLevelType w:val="hybridMultilevel"/>
    <w:tmpl w:val="944E1E9E"/>
    <w:lvl w:ilvl="0" w:tplc="E09EB212">
      <w:start w:val="1"/>
      <w:numFmt w:val="bullet"/>
      <w:lvlText w:val=""/>
      <w:lvlJc w:val="left"/>
      <w:pPr>
        <w:ind w:left="720" w:hanging="360"/>
      </w:pPr>
      <w:rPr>
        <w:rFonts w:ascii="Symbol" w:hAnsi="Symbol" w:hint="default"/>
      </w:rPr>
    </w:lvl>
    <w:lvl w:ilvl="1" w:tplc="11A2B31C">
      <w:start w:val="1"/>
      <w:numFmt w:val="bullet"/>
      <w:lvlText w:val="o"/>
      <w:lvlJc w:val="left"/>
      <w:pPr>
        <w:ind w:left="1440" w:hanging="360"/>
      </w:pPr>
      <w:rPr>
        <w:rFonts w:ascii="Courier New" w:hAnsi="Courier New" w:hint="default"/>
      </w:rPr>
    </w:lvl>
    <w:lvl w:ilvl="2" w:tplc="B0B48AD8">
      <w:start w:val="1"/>
      <w:numFmt w:val="bullet"/>
      <w:lvlText w:val=""/>
      <w:lvlJc w:val="left"/>
      <w:pPr>
        <w:ind w:left="2160" w:hanging="360"/>
      </w:pPr>
      <w:rPr>
        <w:rFonts w:ascii="Wingdings" w:hAnsi="Wingdings" w:hint="default"/>
      </w:rPr>
    </w:lvl>
    <w:lvl w:ilvl="3" w:tplc="157A420A">
      <w:start w:val="1"/>
      <w:numFmt w:val="bullet"/>
      <w:lvlText w:val=""/>
      <w:lvlJc w:val="left"/>
      <w:pPr>
        <w:ind w:left="2880" w:hanging="360"/>
      </w:pPr>
      <w:rPr>
        <w:rFonts w:ascii="Symbol" w:hAnsi="Symbol" w:hint="default"/>
      </w:rPr>
    </w:lvl>
    <w:lvl w:ilvl="4" w:tplc="D1B6E30E">
      <w:start w:val="1"/>
      <w:numFmt w:val="bullet"/>
      <w:lvlText w:val="o"/>
      <w:lvlJc w:val="left"/>
      <w:pPr>
        <w:ind w:left="3600" w:hanging="360"/>
      </w:pPr>
      <w:rPr>
        <w:rFonts w:ascii="Courier New" w:hAnsi="Courier New" w:hint="default"/>
      </w:rPr>
    </w:lvl>
    <w:lvl w:ilvl="5" w:tplc="277E8810">
      <w:start w:val="1"/>
      <w:numFmt w:val="bullet"/>
      <w:lvlText w:val=""/>
      <w:lvlJc w:val="left"/>
      <w:pPr>
        <w:ind w:left="4320" w:hanging="360"/>
      </w:pPr>
      <w:rPr>
        <w:rFonts w:ascii="Wingdings" w:hAnsi="Wingdings" w:hint="default"/>
      </w:rPr>
    </w:lvl>
    <w:lvl w:ilvl="6" w:tplc="667E711C">
      <w:start w:val="1"/>
      <w:numFmt w:val="bullet"/>
      <w:lvlText w:val=""/>
      <w:lvlJc w:val="left"/>
      <w:pPr>
        <w:ind w:left="5040" w:hanging="360"/>
      </w:pPr>
      <w:rPr>
        <w:rFonts w:ascii="Symbol" w:hAnsi="Symbol" w:hint="default"/>
      </w:rPr>
    </w:lvl>
    <w:lvl w:ilvl="7" w:tplc="BD1C7D96">
      <w:start w:val="1"/>
      <w:numFmt w:val="bullet"/>
      <w:lvlText w:val="o"/>
      <w:lvlJc w:val="left"/>
      <w:pPr>
        <w:ind w:left="5760" w:hanging="360"/>
      </w:pPr>
      <w:rPr>
        <w:rFonts w:ascii="Courier New" w:hAnsi="Courier New" w:hint="default"/>
      </w:rPr>
    </w:lvl>
    <w:lvl w:ilvl="8" w:tplc="682CEE00">
      <w:start w:val="1"/>
      <w:numFmt w:val="bullet"/>
      <w:lvlText w:val=""/>
      <w:lvlJc w:val="left"/>
      <w:pPr>
        <w:ind w:left="6480" w:hanging="360"/>
      </w:pPr>
      <w:rPr>
        <w:rFonts w:ascii="Wingdings" w:hAnsi="Wingdings" w:hint="default"/>
      </w:rPr>
    </w:lvl>
  </w:abstractNum>
  <w:num w:numId="1" w16cid:durableId="174998156">
    <w:abstractNumId w:val="4"/>
  </w:num>
  <w:num w:numId="2" w16cid:durableId="1170220815">
    <w:abstractNumId w:val="6"/>
  </w:num>
  <w:num w:numId="3" w16cid:durableId="1129513791">
    <w:abstractNumId w:val="5"/>
  </w:num>
  <w:num w:numId="4" w16cid:durableId="884484309">
    <w:abstractNumId w:val="3"/>
  </w:num>
  <w:num w:numId="5" w16cid:durableId="897276729">
    <w:abstractNumId w:val="2"/>
  </w:num>
  <w:num w:numId="6" w16cid:durableId="140779933">
    <w:abstractNumId w:val="1"/>
  </w:num>
  <w:num w:numId="7" w16cid:durableId="90479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2B"/>
    <w:rsid w:val="00684E21"/>
    <w:rsid w:val="00DD4C5A"/>
    <w:rsid w:val="00E533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10E7"/>
  <w15:chartTrackingRefBased/>
  <w15:docId w15:val="{06C3EB98-F2C2-4356-AD3B-47DF3FB1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33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533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533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533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533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533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533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533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533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33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533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533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533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533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533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533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533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5332B"/>
    <w:rPr>
      <w:rFonts w:eastAsiaTheme="majorEastAsia" w:cstheme="majorBidi"/>
      <w:color w:val="272727" w:themeColor="text1" w:themeTint="D8"/>
    </w:rPr>
  </w:style>
  <w:style w:type="paragraph" w:styleId="Titel">
    <w:name w:val="Title"/>
    <w:basedOn w:val="Standaard"/>
    <w:next w:val="Standaard"/>
    <w:link w:val="TitelChar"/>
    <w:uiPriority w:val="10"/>
    <w:qFormat/>
    <w:rsid w:val="00E53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533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533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533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533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5332B"/>
    <w:rPr>
      <w:i/>
      <w:iCs/>
      <w:color w:val="404040" w:themeColor="text1" w:themeTint="BF"/>
    </w:rPr>
  </w:style>
  <w:style w:type="paragraph" w:styleId="Lijstalinea">
    <w:name w:val="List Paragraph"/>
    <w:basedOn w:val="Standaard"/>
    <w:uiPriority w:val="34"/>
    <w:qFormat/>
    <w:rsid w:val="00E5332B"/>
    <w:pPr>
      <w:ind w:left="720"/>
      <w:contextualSpacing/>
    </w:pPr>
  </w:style>
  <w:style w:type="character" w:styleId="Intensievebenadrukking">
    <w:name w:val="Intense Emphasis"/>
    <w:basedOn w:val="Standaardalinea-lettertype"/>
    <w:uiPriority w:val="21"/>
    <w:qFormat/>
    <w:rsid w:val="00E5332B"/>
    <w:rPr>
      <w:i/>
      <w:iCs/>
      <w:color w:val="0F4761" w:themeColor="accent1" w:themeShade="BF"/>
    </w:rPr>
  </w:style>
  <w:style w:type="paragraph" w:styleId="Duidelijkcitaat">
    <w:name w:val="Intense Quote"/>
    <w:basedOn w:val="Standaard"/>
    <w:next w:val="Standaard"/>
    <w:link w:val="DuidelijkcitaatChar"/>
    <w:uiPriority w:val="30"/>
    <w:qFormat/>
    <w:rsid w:val="00E53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5332B"/>
    <w:rPr>
      <w:i/>
      <w:iCs/>
      <w:color w:val="0F4761" w:themeColor="accent1" w:themeShade="BF"/>
    </w:rPr>
  </w:style>
  <w:style w:type="character" w:styleId="Intensieveverwijzing">
    <w:name w:val="Intense Reference"/>
    <w:basedOn w:val="Standaardalinea-lettertype"/>
    <w:uiPriority w:val="32"/>
    <w:qFormat/>
    <w:rsid w:val="00E5332B"/>
    <w:rPr>
      <w:b/>
      <w:bCs/>
      <w:smallCaps/>
      <w:color w:val="0F4761" w:themeColor="accent1" w:themeShade="BF"/>
      <w:spacing w:val="5"/>
    </w:rPr>
  </w:style>
  <w:style w:type="character" w:customStyle="1" w:styleId="Hyperlink1">
    <w:name w:val="Hyperlink1"/>
    <w:basedOn w:val="Standaardalinea-lettertype"/>
    <w:uiPriority w:val="99"/>
    <w:unhideWhenUsed/>
    <w:rsid w:val="00E5332B"/>
    <w:rPr>
      <w:color w:val="0563C1"/>
      <w:u w:val="single"/>
    </w:rPr>
  </w:style>
  <w:style w:type="paragraph" w:styleId="Voetnoottekst">
    <w:name w:val="footnote text"/>
    <w:basedOn w:val="Standaard"/>
    <w:link w:val="VoetnoottekstChar"/>
    <w:uiPriority w:val="99"/>
    <w:semiHidden/>
    <w:unhideWhenUsed/>
    <w:rsid w:val="00E5332B"/>
    <w:pPr>
      <w:spacing w:after="0" w:line="240" w:lineRule="auto"/>
    </w:pPr>
    <w:rPr>
      <w:rFonts w:ascii="Verdana" w:hAnsi="Verdana" w:cs="Times New Roman"/>
      <w:kern w:val="0"/>
      <w:sz w:val="20"/>
      <w:szCs w:val="20"/>
      <w14:ligatures w14:val="none"/>
    </w:rPr>
  </w:style>
  <w:style w:type="character" w:customStyle="1" w:styleId="VoetnoottekstChar">
    <w:name w:val="Voetnoottekst Char"/>
    <w:basedOn w:val="Standaardalinea-lettertype"/>
    <w:link w:val="Voetnoottekst"/>
    <w:uiPriority w:val="99"/>
    <w:semiHidden/>
    <w:rsid w:val="00E5332B"/>
    <w:rPr>
      <w:rFonts w:ascii="Verdana" w:hAnsi="Verdana" w:cs="Times New Roman"/>
      <w:kern w:val="0"/>
      <w:sz w:val="20"/>
      <w:szCs w:val="20"/>
      <w14:ligatures w14:val="none"/>
    </w:rPr>
  </w:style>
  <w:style w:type="character" w:styleId="Voetnootmarkering">
    <w:name w:val="footnote reference"/>
    <w:basedOn w:val="Standaardalinea-lettertype"/>
    <w:uiPriority w:val="99"/>
    <w:semiHidden/>
    <w:unhideWhenUsed/>
    <w:rsid w:val="00E5332B"/>
    <w:rPr>
      <w:vertAlign w:val="superscript"/>
    </w:rPr>
  </w:style>
  <w:style w:type="character" w:styleId="Hyperlink">
    <w:name w:val="Hyperlink"/>
    <w:basedOn w:val="Standaardalinea-lettertype"/>
    <w:uiPriority w:val="99"/>
    <w:semiHidden/>
    <w:unhideWhenUsed/>
    <w:rsid w:val="00E5332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nl/publish/pages/23184/definitieve-conceptkerndoelen-mens-en-natuur-incl-toelichtingsdocument.pdf" TargetMode="External"/><Relationship Id="rId3" Type="http://schemas.openxmlformats.org/officeDocument/2006/relationships/settings" Target="settings.xml"/><Relationship Id="rId7" Type="http://schemas.openxmlformats.org/officeDocument/2006/relationships/hyperlink" Target="https://youtu.be/_vZ0lefPg_0?si=b7CNvwMHE156qn1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m26gr04HIVE?si=2kkvL2x6-ByxI7t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lo.nl/publish/pages/23184/definitieve-conceptkerndoelen-mens-en-natuur-incl-toelichtingsdocument.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4196</Characters>
  <Application>Microsoft Office Word</Application>
  <DocSecurity>0</DocSecurity>
  <Lines>34</Lines>
  <Paragraphs>9</Paragraphs>
  <ScaleCrop>false</ScaleCrop>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2026-08-26T07:40:00Z</dcterms:created>
  <dcterms:modified xsi:type="dcterms:W3CDTF">2026-08-26T07:41:00Z</dcterms:modified>
</cp:coreProperties>
</file>