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93BA" w14:textId="77777777" w:rsidR="00EF3AE0" w:rsidRDefault="00EF3AE0" w:rsidP="00EF3AE0">
      <w:pPr>
        <w:pStyle w:val="Kop1"/>
      </w:pPr>
      <w:bookmarkStart w:id="0" w:name="_Toc240976850"/>
      <w:r>
        <w:t>Handreiking thema 2: Kringlopen</w:t>
      </w:r>
      <w:bookmarkEnd w:id="0"/>
    </w:p>
    <w:p w14:paraId="2C9D213C" w14:textId="77777777" w:rsidR="00EF3AE0" w:rsidRDefault="00EF3AE0" w:rsidP="00EF3AE0"/>
    <w:p w14:paraId="2310CC65" w14:textId="77777777" w:rsidR="00EF3AE0" w:rsidRDefault="00EF3AE0" w:rsidP="00EF3AE0">
      <w:pPr>
        <w:pStyle w:val="Kop2"/>
      </w:pPr>
      <w:bookmarkStart w:id="1" w:name="_Toc240976851"/>
      <w:r>
        <w:t>Introductie</w:t>
      </w:r>
      <w:bookmarkEnd w:id="1"/>
    </w:p>
    <w:p w14:paraId="567E111D" w14:textId="77777777" w:rsidR="00EF3AE0" w:rsidRDefault="00EF3AE0" w:rsidP="00EF3AE0">
      <w:r>
        <w:t xml:space="preserve">In deze lessen wordt er ingegaan op het proces van stoffen in de natuur die als kringloop steeds weer terugkomen. Wij hebben niet meer te maken met een volmaakte schepping. Wij leven na de zondeval. Dit heeft veel invloed op het leven na de zondeval. </w:t>
      </w:r>
    </w:p>
    <w:p w14:paraId="3D6357E2" w14:textId="77777777" w:rsidR="00EF3AE0" w:rsidRDefault="00EF3AE0" w:rsidP="00EF3AE0">
      <w:pPr>
        <w:spacing w:line="259" w:lineRule="auto"/>
      </w:pPr>
      <w:r>
        <w:t>Moeten wij leven in een gezonde balans, of is onderwerpen ook het opmaken van de aarde? Denk maar eens aan het verbruik van de vele grondstoffen. De leerlingen leren dat de natuur een koolstofkringloop heeft. Dat er ook een zuurstof kringloop plaatsvindt en dat mensen onderdeel zijn van deze kringloop. In de eerste les wordt uitgelegd dat er in de natuur verschillende kringlopen te zien zijn. In de twee opvolgende lessen wordt dat concreet ervaren.</w:t>
      </w:r>
    </w:p>
    <w:p w14:paraId="272F447B" w14:textId="77777777" w:rsidR="00EF3AE0" w:rsidRDefault="00EF3AE0" w:rsidP="00EF3AE0">
      <w:pPr>
        <w:rPr>
          <w:i/>
          <w:iCs/>
        </w:rPr>
      </w:pPr>
    </w:p>
    <w:p w14:paraId="5B62F22E" w14:textId="77777777" w:rsidR="00EF3AE0" w:rsidRDefault="00EF3AE0" w:rsidP="00EF3AE0">
      <w:pPr>
        <w:pStyle w:val="Kop2"/>
      </w:pPr>
      <w:bookmarkStart w:id="2" w:name="_Toc240976852"/>
      <w:r>
        <w:t>Kernnoties</w:t>
      </w:r>
      <w:bookmarkEnd w:id="2"/>
    </w:p>
    <w:p w14:paraId="7DF1C432" w14:textId="77777777" w:rsidR="00EF3AE0" w:rsidRPr="00C5058C" w:rsidRDefault="00EF3AE0" w:rsidP="00EF3AE0">
      <w:pPr>
        <w:pStyle w:val="Lijstalinea"/>
        <w:numPr>
          <w:ilvl w:val="0"/>
          <w:numId w:val="33"/>
        </w:numPr>
        <w:rPr>
          <w:rFonts w:ascii="Aptos" w:eastAsia="Aptos" w:hAnsi="Aptos" w:cs="Aptos"/>
          <w:color w:val="000000" w:themeColor="text1"/>
          <w:sz w:val="24"/>
          <w:szCs w:val="24"/>
        </w:rPr>
      </w:pPr>
      <w:r>
        <w:t>Onder kringlopen verstaan wij een proces waarin verschillende stadia en situaties elkaar opvolgen, waarbij het eindstadium hetzelfde is als het beginstadium. (Bron: Kringlopen biologie CITO)</w:t>
      </w:r>
    </w:p>
    <w:p w14:paraId="3F00AB2C" w14:textId="77777777" w:rsidR="00EF3AE0" w:rsidRPr="006858C2" w:rsidRDefault="00EF3AE0" w:rsidP="00EF3AE0">
      <w:pPr>
        <w:pStyle w:val="Lijstalinea"/>
        <w:numPr>
          <w:ilvl w:val="0"/>
          <w:numId w:val="33"/>
        </w:numPr>
        <w:rPr>
          <w:rFonts w:eastAsia="Calibri"/>
        </w:rPr>
      </w:pPr>
      <w:r w:rsidRPr="006858C2">
        <w:rPr>
          <w:rFonts w:eastAsia="Calibri"/>
          <w:color w:val="000000" w:themeColor="text1"/>
        </w:rPr>
        <w:t xml:space="preserve">Iedereen kent wel een kringloopwinkel. Het gaat bij kringloopwinkels erom dat producten hergebruikt worden. In de natuur gebeurt dit ook. Een voorbeeld hiervan is de composthoop. Planten die afsterven vormen weer voedsel voor de volgende generatie. </w:t>
      </w:r>
      <w:r w:rsidRPr="006858C2">
        <w:rPr>
          <w:rFonts w:eastAsia="Calibri"/>
        </w:rPr>
        <w:t xml:space="preserve"> </w:t>
      </w:r>
    </w:p>
    <w:p w14:paraId="17B39E50" w14:textId="77777777" w:rsidR="00EF3AE0" w:rsidRDefault="00EF3AE0" w:rsidP="00EF3AE0">
      <w:pPr>
        <w:pStyle w:val="Lijstalinea"/>
        <w:numPr>
          <w:ilvl w:val="0"/>
          <w:numId w:val="33"/>
        </w:numPr>
        <w:spacing w:line="259" w:lineRule="auto"/>
      </w:pPr>
      <w:r>
        <w:t>De wereld zoals die door God geschapen is, heeft verschillende kringlopen. Zonder kringloop geen menselijk leven. Het gaat van dood naar leven. Elke organisme vervult een schakeltje in de kringloop. Dit kan vragen opleveren. Zoals: hoe zat het dan voor de zondenval? Was er toen geen kringloop, of is deze veranderd na de zondeval? Hier is de mogelijkheid het beeld door te trekken dat door de dood er leven mogelijk is. Via de kringlopen naar het werk van Christus die de dood heeft overwonnen.</w:t>
      </w:r>
    </w:p>
    <w:p w14:paraId="60CD290B" w14:textId="77777777" w:rsidR="00EF3AE0" w:rsidRDefault="00EF3AE0" w:rsidP="00EF3AE0">
      <w:pPr>
        <w:pStyle w:val="Lijstalinea"/>
        <w:numPr>
          <w:ilvl w:val="0"/>
          <w:numId w:val="33"/>
        </w:numPr>
        <w:spacing w:line="259" w:lineRule="auto"/>
      </w:pPr>
      <w:r>
        <w:t xml:space="preserve">Wij hebben niet meer te maken met een volmaakte schepping. Wij leven nu na de zondeval. Dit heeft ook gevolgen voor onze kijk op de natuur. De mens blijft wel verantwoordelijk voor het beheren van de schepping. Helaas doet de mens dit vaak uit winstbejag. Gen. 1:28: </w:t>
      </w:r>
      <w:r w:rsidRPr="00C5058C">
        <w:rPr>
          <w:i/>
          <w:iCs/>
        </w:rPr>
        <w:t xml:space="preserve">En God zegende hen, en God </w:t>
      </w:r>
      <w:proofErr w:type="spellStart"/>
      <w:r w:rsidRPr="00C5058C">
        <w:rPr>
          <w:i/>
          <w:iCs/>
        </w:rPr>
        <w:t>zeide</w:t>
      </w:r>
      <w:proofErr w:type="spellEnd"/>
      <w:r w:rsidRPr="00C5058C">
        <w:rPr>
          <w:i/>
          <w:iCs/>
        </w:rPr>
        <w:t xml:space="preserve"> tot hen: Weest vruchtbaar en vermenigvuldigt, en vervult de aarde, en onderwerp haar; en hebt heerschappij over de vissen der zee, en over het gevogelte des hemels, en over al het gedierte, dat op de aarde kruipt.</w:t>
      </w:r>
      <w:r>
        <w:t xml:space="preserve"> Meteen al in Genesis 1 en 2 leren we God kennen als Schepper. Op dichterlijke wijze komt Hij naar voren als creatieve Bedenker en Maker van alles wat op aarde leeft en beweegt. Zijn conclusie na al zijn scheppingswerk was: dit is zeer goed! (Gen. 1:31) Maar waarvan getuigt de schepping dan precies? Van Gods karakter. Paulus schrijft in Romeinen 1:20 dat Gods onzichtbare eigenschappen vanaf de schepping van de wereld voor iedereen zichtbaar zijn in Zijn werken.</w:t>
      </w:r>
    </w:p>
    <w:p w14:paraId="39AC7DDD" w14:textId="77777777" w:rsidR="00EF3AE0" w:rsidRDefault="00EF3AE0" w:rsidP="00EF3AE0">
      <w:pPr>
        <w:pStyle w:val="Lijstalinea"/>
        <w:spacing w:line="259" w:lineRule="auto"/>
      </w:pPr>
      <w:r>
        <w:t>Als wij hier goed over nadenken, moeten wij dan niet leven in een gezonde balans, of is het onderwerpen ook het opmaken van de aarde? Denk maar eens aan het gebruik van de vele grondstoffen.</w:t>
      </w:r>
    </w:p>
    <w:p w14:paraId="29654C39" w14:textId="77777777" w:rsidR="00EF3AE0" w:rsidRDefault="00EF3AE0" w:rsidP="00EF3AE0"/>
    <w:p w14:paraId="2E29DE61" w14:textId="77777777" w:rsidR="00EF3AE0" w:rsidRDefault="00EF3AE0" w:rsidP="00EF3AE0">
      <w:pPr>
        <w:pStyle w:val="Kop2"/>
      </w:pPr>
      <w:bookmarkStart w:id="3" w:name="_Toc240976853"/>
      <w:r>
        <w:lastRenderedPageBreak/>
        <w:t>Verdieping fotosynthese</w:t>
      </w:r>
      <w:bookmarkEnd w:id="3"/>
    </w:p>
    <w:p w14:paraId="17450782"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Fotosynthese is een kernonderwerp binnen het biologieonderwijs. Het beschrijft hoe planten, algen en sommige bacteriën zonlicht omzetten in chemische energie en vormt daarmee de basis voor vrijwel al het leven op aarde. Leerlingen maken kennis met fundamentele processen als energieomzetting, stofwisseling en de onderlinge afhankelijkheid van levende organismen.</w:t>
      </w:r>
    </w:p>
    <w:p w14:paraId="4E3DB8A7"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Binnen een christelijk geïnspireerde benadering kan fotosynthese bovendien gezien worden als een bron van verwondering over orde en samenhang in de natuur. Het feit dat planten zuurstof, voedsel en stabiliteit in ecosystemen voortbrengen zonder bewuste keuze, nodigt uit tot reflectie op de plaats van de mens en diens verantwoordelijkheid voor de aarde.</w:t>
      </w:r>
    </w:p>
    <w:p w14:paraId="30E1C1E0"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De lessen bieden zo ruimte om kennis van de biologie te verbinden met waarden als zorg voor de schepping en rentmeesterschap, door in toepassingen aandacht te geven aan de betekenis van deze kennis voor menselijk handelen, bijvoorbeeld in relatie tot landbouw, milieu en klimaat.</w:t>
      </w:r>
    </w:p>
    <w:p w14:paraId="5FD774BB"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Deze benadering vraagt om een zorgvuldige balans: helder en toetsbaar biologieonderwijs, met daarnaast ruimte voor verwondering en bezinning. Zo leren leerlingen niet alleen hoe fotosynthese werkt, maar ook waarom dit inzicht van betekenis is voor hun omgang met de wereld.</w:t>
      </w:r>
    </w:p>
    <w:p w14:paraId="67A61946"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p>
    <w:p w14:paraId="6A248F7C" w14:textId="77777777" w:rsidR="00EF3AE0" w:rsidRDefault="00EF3AE0" w:rsidP="00EF3AE0">
      <w:pPr>
        <w:pStyle w:val="paragraph"/>
        <w:spacing w:before="0" w:beforeAutospacing="0" w:after="0" w:afterAutospacing="0"/>
        <w:textAlignment w:val="baseline"/>
        <w:rPr>
          <w:rStyle w:val="normaltextrun"/>
          <w:rFonts w:ascii="Verdana" w:hAnsi="Verdana" w:cs="Segoe UI"/>
          <w:b/>
          <w:bCs/>
          <w:szCs w:val="20"/>
        </w:rPr>
      </w:pPr>
      <w:r>
        <w:rPr>
          <w:rStyle w:val="normaltextrun"/>
          <w:rFonts w:ascii="Verdana" w:hAnsi="Verdana" w:cs="Segoe UI"/>
          <w:b/>
          <w:bCs/>
          <w:szCs w:val="20"/>
        </w:rPr>
        <w:t>Kernnoties bij fotosynthese</w:t>
      </w:r>
    </w:p>
    <w:p w14:paraId="17A167F5"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Fotosynthese vormt de biologische basis van vrijwel al het leven op aarde. Door de omzetting van lichtenergie in chemische energie ontstaan zuurstof en energierijke stoffen, waardoor het leven van planten, dieren en mensen mogelijk wordt. Het bestuderen van dit proces helpt leerlingen te zien hoe fundamenteel en onmisbaar fotosynthese is voor ecosystemen en voedselketens, en hoe afhankelijk het leven is van processen die de mens niet zelf in de hand heeft.</w:t>
      </w:r>
    </w:p>
    <w:p w14:paraId="261DE8AA"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Tegelijk laat fotosynthese zien dat de natuur volgens vaste wetmatigheden functioneert. Het proces verloopt voorspelbaar en reageert op factoren als licht, koolstofdioxide en temperatuur. Dit maakt het geschikt voor onderzoek en experiment en leert leerlingen dat de natuur betrouwbaar en kenbaar is. Zo oefenen zij een houding van zorgvuldigheid en nauwkeurigheid in het omgaan met de werkelijkheid.</w:t>
      </w:r>
    </w:p>
    <w:p w14:paraId="6473803F"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Daarnaast maakt fotosynthese de sterke verbondenheid van het leven zichtbaar. Wat door planten wordt opgebouwd, vormt de basis voor alle verdere voedselrelaties. Planten, dieren en mensen bestaan niet los van elkaar, maar zijn deel van dezelfde kringlopen van stoffen en energie. Dit inzicht helpt leerlingen de natuur te zien als een samenhangend geheel.</w:t>
      </w:r>
    </w:p>
    <w:p w14:paraId="3E0BDD75" w14:textId="77777777" w:rsidR="00EF3AE0" w:rsidRDefault="00EF3AE0" w:rsidP="00EF3AE0">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Cs w:val="20"/>
        </w:rPr>
        <w:t>Kennis van fotosynthese maakt ook duidelijk dat menselijk handelen gevolgen heeft voor natuur en klimaat. Landgebruik, landbouw en energiegebruik raken direct aan dit proces. De biologieles kan zo bijdragen aan bewustwording en verantwoordelijkheid in het omgaan met de natuurlijke omgeving.</w:t>
      </w:r>
    </w:p>
    <w:p w14:paraId="683BB2E9" w14:textId="77777777" w:rsidR="00EF3AE0" w:rsidRPr="00E6625A" w:rsidRDefault="00EF3AE0" w:rsidP="00EF3AE0"/>
    <w:p w14:paraId="554B7394" w14:textId="77777777" w:rsidR="00EF3AE0" w:rsidRDefault="00EF3AE0" w:rsidP="00EF3AE0">
      <w:pPr>
        <w:pStyle w:val="Kop2"/>
      </w:pPr>
      <w:bookmarkStart w:id="4" w:name="_Toc240976854"/>
      <w:r>
        <w:t>Gesprekspunten vakgroep</w:t>
      </w:r>
      <w:bookmarkEnd w:id="4"/>
    </w:p>
    <w:p w14:paraId="4A9DD3ED" w14:textId="77777777" w:rsidR="00EF3AE0" w:rsidRDefault="00EF3AE0" w:rsidP="00EF3AE0">
      <w:pPr>
        <w:pStyle w:val="Lijstalinea"/>
        <w:numPr>
          <w:ilvl w:val="0"/>
          <w:numId w:val="32"/>
        </w:numPr>
      </w:pPr>
      <w:r>
        <w:t>Hoe gaan wij om met de natuur om ons heen?</w:t>
      </w:r>
    </w:p>
    <w:p w14:paraId="23D7F8CD" w14:textId="77777777" w:rsidR="00EF3AE0" w:rsidRDefault="00EF3AE0" w:rsidP="00EF3AE0">
      <w:pPr>
        <w:pStyle w:val="Lijstalinea"/>
        <w:numPr>
          <w:ilvl w:val="0"/>
          <w:numId w:val="32"/>
        </w:numPr>
      </w:pPr>
      <w:r>
        <w:t>Hoe kijken wij aan tegen kringloopwinkels? Helpt een excursie om het begrip kringloop te verduidelijken?</w:t>
      </w:r>
    </w:p>
    <w:p w14:paraId="2F7091D0" w14:textId="77777777" w:rsidR="00EF3AE0" w:rsidRDefault="00EF3AE0" w:rsidP="00EF3AE0">
      <w:pPr>
        <w:pStyle w:val="Lijstalinea"/>
        <w:numPr>
          <w:ilvl w:val="0"/>
          <w:numId w:val="32"/>
        </w:numPr>
      </w:pPr>
      <w:r>
        <w:t>Wat verstaan we onder kringlopen in relatie tot de leerling?</w:t>
      </w:r>
    </w:p>
    <w:p w14:paraId="0C969B07" w14:textId="77777777" w:rsidR="00EF3AE0" w:rsidRDefault="00EF3AE0" w:rsidP="00EF3AE0">
      <w:pPr>
        <w:pStyle w:val="Lijstalinea"/>
        <w:numPr>
          <w:ilvl w:val="0"/>
          <w:numId w:val="32"/>
        </w:numPr>
        <w:rPr>
          <w:rFonts w:eastAsia="Verdana" w:cs="Verdana"/>
        </w:rPr>
      </w:pPr>
      <w:r>
        <w:t>Hoe bespreken we met leerlingen de samenhang tussen zuurstof, ademhaling, en  tussen dieren en planten?</w:t>
      </w:r>
    </w:p>
    <w:p w14:paraId="08C61371" w14:textId="77777777" w:rsidR="00EF3AE0" w:rsidRDefault="00EF3AE0" w:rsidP="00EF3AE0">
      <w:pPr>
        <w:rPr>
          <w:rFonts w:eastAsia="Verdana" w:cs="Verdana"/>
        </w:rPr>
      </w:pPr>
    </w:p>
    <w:p w14:paraId="31E49CDC" w14:textId="77777777" w:rsidR="00EF3AE0" w:rsidRDefault="00EF3AE0" w:rsidP="00EF3AE0">
      <w:pPr>
        <w:pStyle w:val="Kop2"/>
      </w:pPr>
      <w:bookmarkStart w:id="5" w:name="_Toc240976855"/>
      <w:r>
        <w:t>Achtergrondinformatie en algemene suggesties</w:t>
      </w:r>
      <w:bookmarkEnd w:id="5"/>
    </w:p>
    <w:p w14:paraId="2A62705A" w14:textId="77777777" w:rsidR="00EF3AE0" w:rsidRPr="003B3D21" w:rsidRDefault="00EF3AE0" w:rsidP="00EF3AE0">
      <w:pPr>
        <w:rPr>
          <w:rFonts w:eastAsia="Aptos" w:cs="Aptos"/>
          <w:szCs w:val="20"/>
        </w:rPr>
      </w:pPr>
      <w:r w:rsidRPr="003B3D21">
        <w:rPr>
          <w:rFonts w:eastAsia="Aptos" w:cs="Aptos"/>
          <w:szCs w:val="20"/>
        </w:rPr>
        <w:t>Voor in de les:</w:t>
      </w:r>
    </w:p>
    <w:p w14:paraId="1D7CEAAA" w14:textId="77777777" w:rsidR="00EF3AE0" w:rsidRPr="003B3D21" w:rsidRDefault="00EF3AE0" w:rsidP="00EF3AE0">
      <w:pPr>
        <w:pStyle w:val="Lijstalinea"/>
        <w:numPr>
          <w:ilvl w:val="0"/>
          <w:numId w:val="27"/>
        </w:numPr>
        <w:rPr>
          <w:rFonts w:eastAsia="Aptos" w:cs="Aptos"/>
          <w:sz w:val="24"/>
          <w:szCs w:val="24"/>
        </w:rPr>
      </w:pPr>
      <w:r w:rsidRPr="003B3D21">
        <w:lastRenderedPageBreak/>
        <w:t>Composthoop (evt. wormenhotel bouwen): Hiervoor is voldoende informatie beschikbaar op internet.</w:t>
      </w:r>
    </w:p>
    <w:p w14:paraId="5C43378D" w14:textId="77777777" w:rsidR="00EF3AE0" w:rsidRPr="003B3D21" w:rsidRDefault="00EF3AE0" w:rsidP="00EF3AE0">
      <w:pPr>
        <w:pStyle w:val="Lijstalinea"/>
        <w:numPr>
          <w:ilvl w:val="0"/>
          <w:numId w:val="27"/>
        </w:numPr>
        <w:rPr>
          <w:rFonts w:eastAsia="Aptos" w:cs="Aptos"/>
          <w:color w:val="000000" w:themeColor="text1"/>
          <w:sz w:val="24"/>
          <w:szCs w:val="24"/>
        </w:rPr>
      </w:pPr>
      <w:r w:rsidRPr="003B3D21">
        <w:t>Afval in de klas: hoe te hergebruiken?</w:t>
      </w:r>
    </w:p>
    <w:p w14:paraId="19B6F41E" w14:textId="77777777" w:rsidR="00EF3AE0" w:rsidRDefault="00EF3AE0" w:rsidP="00EF3AE0">
      <w:pPr>
        <w:pStyle w:val="Lijstalinea"/>
        <w:numPr>
          <w:ilvl w:val="0"/>
          <w:numId w:val="27"/>
        </w:numPr>
        <w:rPr>
          <w:rFonts w:ascii="Aptos" w:eastAsia="Aptos" w:hAnsi="Aptos" w:cs="Aptos"/>
          <w:color w:val="000000" w:themeColor="text1"/>
          <w:sz w:val="24"/>
          <w:szCs w:val="24"/>
        </w:rPr>
      </w:pPr>
      <w:r w:rsidRPr="003B3D21">
        <w:t>Neem er informatie bij van</w:t>
      </w:r>
      <w:r>
        <w:t xml:space="preserve"> de overheid (gemeente) over bijvoorbeeld afval.</w:t>
      </w:r>
    </w:p>
    <w:p w14:paraId="1ABFD8D9" w14:textId="77777777" w:rsidR="00EF3AE0" w:rsidRDefault="00EF3AE0" w:rsidP="00EF3AE0">
      <w:pPr>
        <w:pStyle w:val="Lijstalinea"/>
        <w:numPr>
          <w:ilvl w:val="0"/>
          <w:numId w:val="27"/>
        </w:numPr>
      </w:pPr>
      <w:r>
        <w:t>Denk na over ademen in de klas. Waar komt de zuurstof vandaan?</w:t>
      </w:r>
    </w:p>
    <w:p w14:paraId="4CEECE47" w14:textId="77777777" w:rsidR="00EF3AE0" w:rsidRDefault="00EF3AE0" w:rsidP="00EF3AE0">
      <w:pPr>
        <w:rPr>
          <w:rFonts w:ascii="Aptos" w:eastAsia="Aptos" w:hAnsi="Aptos" w:cs="Aptos"/>
          <w:color w:val="000000" w:themeColor="text1"/>
          <w:sz w:val="24"/>
          <w:szCs w:val="24"/>
        </w:rPr>
      </w:pPr>
    </w:p>
    <w:p w14:paraId="006C64A5" w14:textId="77777777" w:rsidR="00EF3AE0" w:rsidRPr="003B3D21" w:rsidRDefault="00EF3AE0" w:rsidP="00EF3AE0">
      <w:pPr>
        <w:rPr>
          <w:rFonts w:eastAsia="Aptos" w:cs="Aptos"/>
          <w:color w:val="000000" w:themeColor="text1"/>
          <w:szCs w:val="20"/>
        </w:rPr>
      </w:pPr>
      <w:r w:rsidRPr="003B3D21">
        <w:rPr>
          <w:rFonts w:eastAsia="Aptos" w:cs="Aptos"/>
          <w:color w:val="000000" w:themeColor="text1"/>
          <w:szCs w:val="20"/>
        </w:rPr>
        <w:t>Video's:</w:t>
      </w:r>
    </w:p>
    <w:p w14:paraId="595DC22A" w14:textId="77777777" w:rsidR="00EF3AE0" w:rsidRPr="003B3D21" w:rsidRDefault="00EF3AE0" w:rsidP="00EF3AE0">
      <w:pPr>
        <w:pStyle w:val="Lijstalinea"/>
        <w:numPr>
          <w:ilvl w:val="0"/>
          <w:numId w:val="31"/>
        </w:numPr>
        <w:rPr>
          <w:rFonts w:eastAsia="Aptos" w:cs="Aptos"/>
          <w:color w:val="000000" w:themeColor="text1"/>
          <w:szCs w:val="20"/>
          <w:lang w:val="it-IT"/>
        </w:rPr>
      </w:pPr>
      <w:r w:rsidRPr="003B3D21">
        <w:rPr>
          <w:rFonts w:eastAsia="Aptos" w:cs="Aptos"/>
          <w:color w:val="000000" w:themeColor="text1"/>
          <w:szCs w:val="20"/>
          <w:lang w:val="it-IT"/>
        </w:rPr>
        <w:t xml:space="preserve">Info </w:t>
      </w:r>
      <w:proofErr w:type="spellStart"/>
      <w:r w:rsidRPr="003B3D21">
        <w:rPr>
          <w:rFonts w:eastAsia="Aptos" w:cs="Aptos"/>
          <w:color w:val="000000" w:themeColor="text1"/>
          <w:szCs w:val="20"/>
          <w:lang w:val="it-IT"/>
        </w:rPr>
        <w:t>koolstofkringloop</w:t>
      </w:r>
      <w:proofErr w:type="spellEnd"/>
      <w:r w:rsidRPr="003B3D21">
        <w:rPr>
          <w:rFonts w:eastAsia="Aptos" w:cs="Aptos"/>
          <w:color w:val="000000" w:themeColor="text1"/>
          <w:szCs w:val="20"/>
          <w:lang w:val="it-IT"/>
        </w:rPr>
        <w:t>:</w:t>
      </w:r>
    </w:p>
    <w:p w14:paraId="7CEEB63F" w14:textId="77777777" w:rsidR="00EF3AE0" w:rsidRPr="003B3D21" w:rsidRDefault="00EF3AE0" w:rsidP="00EF3AE0">
      <w:pPr>
        <w:rPr>
          <w:rFonts w:eastAsia="Verdana" w:cs="Verdana"/>
          <w:color w:val="000000" w:themeColor="text1"/>
          <w:szCs w:val="20"/>
          <w:lang w:val="it-IT"/>
        </w:rPr>
      </w:pPr>
      <w:hyperlink r:id="rId5">
        <w:r w:rsidRPr="003B3D21">
          <w:rPr>
            <w:rStyle w:val="Hyperlink"/>
            <w:szCs w:val="20"/>
            <w:lang w:val="it-IT"/>
          </w:rPr>
          <w:t>https://www.youtube.com/watch?v=phaOT-MjNIo</w:t>
        </w:r>
      </w:hyperlink>
    </w:p>
    <w:p w14:paraId="6CD29741" w14:textId="77777777" w:rsidR="00EF3AE0" w:rsidRPr="003B3D21" w:rsidRDefault="00EF3AE0" w:rsidP="00EF3AE0">
      <w:pPr>
        <w:rPr>
          <w:rFonts w:eastAsia="Segoe UI" w:cs="Segoe UI"/>
          <w:szCs w:val="20"/>
          <w:lang w:val="it-IT"/>
        </w:rPr>
      </w:pPr>
    </w:p>
    <w:p w14:paraId="660188EE" w14:textId="77777777" w:rsidR="00EF3AE0" w:rsidRPr="003B3D21" w:rsidRDefault="00EF3AE0" w:rsidP="00EF3AE0">
      <w:pPr>
        <w:pStyle w:val="Lijstalinea"/>
        <w:numPr>
          <w:ilvl w:val="0"/>
          <w:numId w:val="30"/>
        </w:numPr>
        <w:spacing w:after="160" w:line="276" w:lineRule="auto"/>
        <w:rPr>
          <w:rFonts w:eastAsia="Aptos" w:cs="Aptos"/>
          <w:color w:val="000000" w:themeColor="text1"/>
          <w:szCs w:val="20"/>
        </w:rPr>
      </w:pPr>
      <w:r w:rsidRPr="003B3D21">
        <w:rPr>
          <w:rFonts w:eastAsia="Aptos" w:cs="Aptos"/>
          <w:color w:val="000000" w:themeColor="text1"/>
          <w:szCs w:val="20"/>
        </w:rPr>
        <w:t>Info over ecosystemen voor docent:</w:t>
      </w:r>
    </w:p>
    <w:p w14:paraId="63EEF716" w14:textId="77777777" w:rsidR="00EF3AE0" w:rsidRPr="003B3D21" w:rsidRDefault="00EF3AE0" w:rsidP="00EF3AE0">
      <w:pPr>
        <w:spacing w:after="160" w:line="276" w:lineRule="auto"/>
        <w:rPr>
          <w:rFonts w:eastAsia="Verdana" w:cs="Verdana"/>
          <w:color w:val="000000" w:themeColor="text1"/>
          <w:szCs w:val="20"/>
        </w:rPr>
      </w:pPr>
      <w:hyperlink r:id="rId6">
        <w:r w:rsidRPr="003B3D21">
          <w:rPr>
            <w:rStyle w:val="Hyperlink"/>
            <w:rFonts w:eastAsia="Aptos" w:cs="Aptos"/>
            <w:szCs w:val="20"/>
          </w:rPr>
          <w:t>https://www.mrchadd.nl/academy/vakken/biologie/ecosystemen</w:t>
        </w:r>
      </w:hyperlink>
    </w:p>
    <w:p w14:paraId="618A0505" w14:textId="77777777" w:rsidR="00EF3AE0" w:rsidRPr="003B3D21" w:rsidRDefault="00EF3AE0" w:rsidP="00EF3AE0">
      <w:pPr>
        <w:pStyle w:val="Lijstalinea"/>
        <w:numPr>
          <w:ilvl w:val="0"/>
          <w:numId w:val="29"/>
        </w:numPr>
        <w:spacing w:after="160" w:line="276" w:lineRule="auto"/>
        <w:rPr>
          <w:rFonts w:eastAsia="Aptos" w:cs="Aptos"/>
          <w:color w:val="000000" w:themeColor="text1"/>
          <w:szCs w:val="20"/>
        </w:rPr>
      </w:pPr>
      <w:r w:rsidRPr="003B3D21">
        <w:rPr>
          <w:rFonts w:eastAsia="Aptos" w:cs="Aptos"/>
          <w:color w:val="000000" w:themeColor="text1"/>
          <w:szCs w:val="20"/>
        </w:rPr>
        <w:t>De stikstofkringloop:</w:t>
      </w:r>
    </w:p>
    <w:p w14:paraId="06EF7E97" w14:textId="77777777" w:rsidR="00EF3AE0" w:rsidRPr="003B3D21" w:rsidRDefault="00EF3AE0" w:rsidP="00EF3AE0">
      <w:pPr>
        <w:spacing w:after="160" w:line="276" w:lineRule="auto"/>
        <w:rPr>
          <w:rFonts w:eastAsia="Verdana" w:cs="Verdana"/>
          <w:color w:val="000000" w:themeColor="text1"/>
          <w:szCs w:val="20"/>
        </w:rPr>
      </w:pPr>
      <w:hyperlink r:id="rId7">
        <w:r w:rsidRPr="003B3D21">
          <w:rPr>
            <w:rStyle w:val="Hyperlink"/>
            <w:rFonts w:eastAsia="Aptos" w:cs="Aptos"/>
            <w:szCs w:val="20"/>
          </w:rPr>
          <w:t>https://www.youtube.com/watch?v=fw413dIw9gA&amp;t=29s</w:t>
        </w:r>
      </w:hyperlink>
    </w:p>
    <w:p w14:paraId="2CD81E4E" w14:textId="77777777" w:rsidR="00EF3AE0" w:rsidRPr="003B3D21" w:rsidRDefault="00EF3AE0" w:rsidP="00EF3AE0">
      <w:pPr>
        <w:pStyle w:val="Lijstalinea"/>
        <w:numPr>
          <w:ilvl w:val="0"/>
          <w:numId w:val="28"/>
        </w:numPr>
        <w:spacing w:after="160" w:line="276" w:lineRule="auto"/>
        <w:rPr>
          <w:rFonts w:eastAsia="Aptos" w:cs="Aptos"/>
          <w:color w:val="000000" w:themeColor="text1"/>
          <w:szCs w:val="20"/>
        </w:rPr>
      </w:pPr>
      <w:r w:rsidRPr="003B3D21">
        <w:rPr>
          <w:rFonts w:eastAsia="Aptos" w:cs="Aptos"/>
          <w:color w:val="000000" w:themeColor="text1"/>
          <w:szCs w:val="20"/>
        </w:rPr>
        <w:t xml:space="preserve">Producenten en </w:t>
      </w:r>
      <w:proofErr w:type="spellStart"/>
      <w:r w:rsidRPr="003B3D21">
        <w:rPr>
          <w:rFonts w:eastAsia="Aptos" w:cs="Aptos"/>
          <w:color w:val="000000" w:themeColor="text1"/>
          <w:szCs w:val="20"/>
        </w:rPr>
        <w:t>reducenten</w:t>
      </w:r>
      <w:proofErr w:type="spellEnd"/>
      <w:r w:rsidRPr="003B3D21">
        <w:rPr>
          <w:rFonts w:eastAsia="Aptos" w:cs="Aptos"/>
          <w:color w:val="000000" w:themeColor="text1"/>
          <w:szCs w:val="20"/>
        </w:rPr>
        <w:t>:</w:t>
      </w:r>
    </w:p>
    <w:p w14:paraId="7A0F59B1" w14:textId="77777777" w:rsidR="00EF3AE0" w:rsidRPr="003B3D21" w:rsidRDefault="00EF3AE0" w:rsidP="00EF3AE0">
      <w:pPr>
        <w:spacing w:after="160" w:line="276" w:lineRule="auto"/>
        <w:rPr>
          <w:rFonts w:eastAsia="Verdana" w:cs="Verdana"/>
          <w:color w:val="000000" w:themeColor="text1"/>
          <w:szCs w:val="20"/>
        </w:rPr>
      </w:pPr>
      <w:r w:rsidRPr="003B3D21">
        <w:rPr>
          <w:rFonts w:eastAsia="Aptos" w:cs="Aptos"/>
          <w:color w:val="000000" w:themeColor="text1"/>
          <w:szCs w:val="20"/>
        </w:rPr>
        <w:t xml:space="preserve"> </w:t>
      </w:r>
      <w:hyperlink r:id="rId8">
        <w:r w:rsidRPr="003B3D21">
          <w:rPr>
            <w:rStyle w:val="Hyperlink"/>
            <w:rFonts w:eastAsia="Aptos" w:cs="Aptos"/>
            <w:szCs w:val="20"/>
          </w:rPr>
          <w:t>https://www.youtube.com/watch?v=09wjlWywIa8</w:t>
        </w:r>
      </w:hyperlink>
    </w:p>
    <w:p w14:paraId="39F0E6D1" w14:textId="77777777" w:rsidR="00EF3AE0" w:rsidRDefault="00EF3AE0" w:rsidP="00EF3AE0"/>
    <w:p w14:paraId="69D3C228" w14:textId="77777777" w:rsidR="00EF3AE0" w:rsidRPr="007D54D3" w:rsidRDefault="00EF3AE0" w:rsidP="00EF3AE0">
      <w:pPr>
        <w:rPr>
          <w:rFonts w:ascii="Arial" w:eastAsia="Arial" w:hAnsi="Arial" w:cs="Arial"/>
          <w:b/>
          <w:bCs/>
          <w:color w:val="505C72"/>
          <w:sz w:val="24"/>
          <w:szCs w:val="24"/>
        </w:rPr>
      </w:pPr>
      <w:r>
        <w:rPr>
          <w:b/>
          <w:bCs/>
        </w:rPr>
        <w:t>Informatie</w:t>
      </w:r>
      <w:r w:rsidRPr="0E180169">
        <w:rPr>
          <w:b/>
          <w:bCs/>
        </w:rPr>
        <w:t xml:space="preserve"> eutrofiëring</w:t>
      </w:r>
    </w:p>
    <w:p w14:paraId="7BCC5763" w14:textId="77777777" w:rsidR="00EF3AE0" w:rsidRPr="007D54D3" w:rsidRDefault="00EF3AE0" w:rsidP="00EF3AE0">
      <w:pPr>
        <w:rPr>
          <w:rFonts w:ascii="Arial" w:eastAsia="Arial" w:hAnsi="Arial" w:cs="Arial"/>
          <w:color w:val="505C72"/>
          <w:sz w:val="24"/>
          <w:szCs w:val="24"/>
        </w:rPr>
      </w:pPr>
      <w:r>
        <w:t>Door menselijke ingrepen kunnen kringlopen binnen een ecosysteem worden ontregeld of onderbroken. Dat merk je bijvoorbeeld bij de volgende gebeurtenissen: Als er te veel stikstof of fosfaat in de natuur voorkomt, zorgt dit voor eutrofiëring, wat ongewenste effecten geeft. Dit effect kan optreden door bijvoorbeeld overbemesting in de landbouw, of het gebruiken van kunstmest. Dit heeft nadelige effecten op de bodem. De grond kan voedingsstoffen niet meer goed vasthouden, en deze (kunst)mest komt vervolgens in het grondwater of oppervlaktewater terecht. Dit kan ecosystemen ontregelen, of de kwaliteit van ons drinkwater bedreigen.</w:t>
      </w:r>
    </w:p>
    <w:p w14:paraId="69416F84" w14:textId="77777777" w:rsidR="00EF3AE0" w:rsidRDefault="00EF3AE0" w:rsidP="00EF3AE0">
      <w:pPr>
        <w:rPr>
          <w:rFonts w:ascii="Arial" w:eastAsia="Arial" w:hAnsi="Arial" w:cs="Arial"/>
          <w:color w:val="505C72"/>
          <w:sz w:val="24"/>
          <w:szCs w:val="24"/>
        </w:rPr>
      </w:pPr>
      <w:r>
        <w:t>Als we het hebben over de koolstofkringloop, is het belangrijk om te weten dat CO2 ook een belangrijk broeikasgas is, dat bijdraagt aan klimaatverandering. Dit noemen we het “versterkte broeikaseffect”. Omdat we als mensen veel meer CO2 produceren (door veel gebruik van fossiele brandstoffen, door intensieve veeteelt, etc.) dan de natuur kan verwerken (door bijv. ontbossing), wordt de koolstofkringloop door wetenschappers veel onderzocht.</w:t>
      </w:r>
    </w:p>
    <w:p w14:paraId="0EB07797" w14:textId="58AAB13B" w:rsidR="00DF145A" w:rsidRPr="00EF3AE0" w:rsidRDefault="00DF145A" w:rsidP="00EF3AE0"/>
    <w:sectPr w:rsidR="00DF145A" w:rsidRPr="00EF3A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40D"/>
    <w:multiLevelType w:val="multilevel"/>
    <w:tmpl w:val="A070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F08E7"/>
    <w:multiLevelType w:val="hybridMultilevel"/>
    <w:tmpl w:val="5F7A3904"/>
    <w:lvl w:ilvl="0" w:tplc="B34AC758">
      <w:start w:val="1"/>
      <w:numFmt w:val="bullet"/>
      <w:lvlText w:val=""/>
      <w:lvlJc w:val="left"/>
      <w:pPr>
        <w:ind w:left="720" w:hanging="360"/>
      </w:pPr>
      <w:rPr>
        <w:rFonts w:ascii="Symbol" w:hAnsi="Symbol" w:hint="default"/>
      </w:rPr>
    </w:lvl>
    <w:lvl w:ilvl="1" w:tplc="19B0FE76">
      <w:start w:val="1"/>
      <w:numFmt w:val="bullet"/>
      <w:lvlText w:val="o"/>
      <w:lvlJc w:val="left"/>
      <w:pPr>
        <w:ind w:left="1440" w:hanging="360"/>
      </w:pPr>
      <w:rPr>
        <w:rFonts w:ascii="Courier New" w:hAnsi="Courier New" w:hint="default"/>
      </w:rPr>
    </w:lvl>
    <w:lvl w:ilvl="2" w:tplc="BF3E67E8">
      <w:start w:val="1"/>
      <w:numFmt w:val="bullet"/>
      <w:lvlText w:val=""/>
      <w:lvlJc w:val="left"/>
      <w:pPr>
        <w:ind w:left="2160" w:hanging="360"/>
      </w:pPr>
      <w:rPr>
        <w:rFonts w:ascii="Wingdings" w:hAnsi="Wingdings" w:hint="default"/>
      </w:rPr>
    </w:lvl>
    <w:lvl w:ilvl="3" w:tplc="9CCA7916">
      <w:start w:val="1"/>
      <w:numFmt w:val="bullet"/>
      <w:lvlText w:val=""/>
      <w:lvlJc w:val="left"/>
      <w:pPr>
        <w:ind w:left="2880" w:hanging="360"/>
      </w:pPr>
      <w:rPr>
        <w:rFonts w:ascii="Symbol" w:hAnsi="Symbol" w:hint="default"/>
      </w:rPr>
    </w:lvl>
    <w:lvl w:ilvl="4" w:tplc="BBA06FC8">
      <w:start w:val="1"/>
      <w:numFmt w:val="bullet"/>
      <w:lvlText w:val="o"/>
      <w:lvlJc w:val="left"/>
      <w:pPr>
        <w:ind w:left="3600" w:hanging="360"/>
      </w:pPr>
      <w:rPr>
        <w:rFonts w:ascii="Courier New" w:hAnsi="Courier New" w:hint="default"/>
      </w:rPr>
    </w:lvl>
    <w:lvl w:ilvl="5" w:tplc="CE120454">
      <w:start w:val="1"/>
      <w:numFmt w:val="bullet"/>
      <w:lvlText w:val=""/>
      <w:lvlJc w:val="left"/>
      <w:pPr>
        <w:ind w:left="4320" w:hanging="360"/>
      </w:pPr>
      <w:rPr>
        <w:rFonts w:ascii="Wingdings" w:hAnsi="Wingdings" w:hint="default"/>
      </w:rPr>
    </w:lvl>
    <w:lvl w:ilvl="6" w:tplc="8580EA26">
      <w:start w:val="1"/>
      <w:numFmt w:val="bullet"/>
      <w:lvlText w:val=""/>
      <w:lvlJc w:val="left"/>
      <w:pPr>
        <w:ind w:left="5040" w:hanging="360"/>
      </w:pPr>
      <w:rPr>
        <w:rFonts w:ascii="Symbol" w:hAnsi="Symbol" w:hint="default"/>
      </w:rPr>
    </w:lvl>
    <w:lvl w:ilvl="7" w:tplc="59880AFA">
      <w:start w:val="1"/>
      <w:numFmt w:val="bullet"/>
      <w:lvlText w:val="o"/>
      <w:lvlJc w:val="left"/>
      <w:pPr>
        <w:ind w:left="5760" w:hanging="360"/>
      </w:pPr>
      <w:rPr>
        <w:rFonts w:ascii="Courier New" w:hAnsi="Courier New" w:hint="default"/>
      </w:rPr>
    </w:lvl>
    <w:lvl w:ilvl="8" w:tplc="6E1ED39A">
      <w:start w:val="1"/>
      <w:numFmt w:val="bullet"/>
      <w:lvlText w:val=""/>
      <w:lvlJc w:val="left"/>
      <w:pPr>
        <w:ind w:left="6480" w:hanging="360"/>
      </w:pPr>
      <w:rPr>
        <w:rFonts w:ascii="Wingdings" w:hAnsi="Wingdings" w:hint="default"/>
      </w:rPr>
    </w:lvl>
  </w:abstractNum>
  <w:abstractNum w:abstractNumId="2" w15:restartNumberingAfterBreak="0">
    <w:nsid w:val="021C0C3C"/>
    <w:multiLevelType w:val="multilevel"/>
    <w:tmpl w:val="310C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025C75"/>
    <w:multiLevelType w:val="multilevel"/>
    <w:tmpl w:val="8DA8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7C08DF"/>
    <w:multiLevelType w:val="multilevel"/>
    <w:tmpl w:val="F620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E025AC"/>
    <w:multiLevelType w:val="multilevel"/>
    <w:tmpl w:val="BF5E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3E5D60"/>
    <w:multiLevelType w:val="multilevel"/>
    <w:tmpl w:val="EC4E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EB4485"/>
    <w:multiLevelType w:val="multilevel"/>
    <w:tmpl w:val="A542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61B055"/>
    <w:multiLevelType w:val="hybridMultilevel"/>
    <w:tmpl w:val="24E81A1C"/>
    <w:lvl w:ilvl="0" w:tplc="2A3A606C">
      <w:start w:val="1"/>
      <w:numFmt w:val="bullet"/>
      <w:lvlText w:val="-"/>
      <w:lvlJc w:val="left"/>
      <w:pPr>
        <w:ind w:left="720" w:hanging="360"/>
      </w:pPr>
      <w:rPr>
        <w:rFonts w:ascii="Aptos" w:hAnsi="Aptos" w:hint="default"/>
      </w:rPr>
    </w:lvl>
    <w:lvl w:ilvl="1" w:tplc="A7D2CF06">
      <w:start w:val="1"/>
      <w:numFmt w:val="bullet"/>
      <w:lvlText w:val="o"/>
      <w:lvlJc w:val="left"/>
      <w:pPr>
        <w:ind w:left="1440" w:hanging="360"/>
      </w:pPr>
      <w:rPr>
        <w:rFonts w:ascii="Courier New" w:hAnsi="Courier New" w:hint="default"/>
      </w:rPr>
    </w:lvl>
    <w:lvl w:ilvl="2" w:tplc="C7B064D0">
      <w:start w:val="1"/>
      <w:numFmt w:val="bullet"/>
      <w:lvlText w:val=""/>
      <w:lvlJc w:val="left"/>
      <w:pPr>
        <w:ind w:left="2160" w:hanging="360"/>
      </w:pPr>
      <w:rPr>
        <w:rFonts w:ascii="Wingdings" w:hAnsi="Wingdings" w:hint="default"/>
      </w:rPr>
    </w:lvl>
    <w:lvl w:ilvl="3" w:tplc="F788D08E">
      <w:start w:val="1"/>
      <w:numFmt w:val="bullet"/>
      <w:lvlText w:val=""/>
      <w:lvlJc w:val="left"/>
      <w:pPr>
        <w:ind w:left="2880" w:hanging="360"/>
      </w:pPr>
      <w:rPr>
        <w:rFonts w:ascii="Symbol" w:hAnsi="Symbol" w:hint="default"/>
      </w:rPr>
    </w:lvl>
    <w:lvl w:ilvl="4" w:tplc="5390148E">
      <w:start w:val="1"/>
      <w:numFmt w:val="bullet"/>
      <w:lvlText w:val="o"/>
      <w:lvlJc w:val="left"/>
      <w:pPr>
        <w:ind w:left="3600" w:hanging="360"/>
      </w:pPr>
      <w:rPr>
        <w:rFonts w:ascii="Courier New" w:hAnsi="Courier New" w:hint="default"/>
      </w:rPr>
    </w:lvl>
    <w:lvl w:ilvl="5" w:tplc="0FF45C48">
      <w:start w:val="1"/>
      <w:numFmt w:val="bullet"/>
      <w:lvlText w:val=""/>
      <w:lvlJc w:val="left"/>
      <w:pPr>
        <w:ind w:left="4320" w:hanging="360"/>
      </w:pPr>
      <w:rPr>
        <w:rFonts w:ascii="Wingdings" w:hAnsi="Wingdings" w:hint="default"/>
      </w:rPr>
    </w:lvl>
    <w:lvl w:ilvl="6" w:tplc="BDF024EE">
      <w:start w:val="1"/>
      <w:numFmt w:val="bullet"/>
      <w:lvlText w:val=""/>
      <w:lvlJc w:val="left"/>
      <w:pPr>
        <w:ind w:left="5040" w:hanging="360"/>
      </w:pPr>
      <w:rPr>
        <w:rFonts w:ascii="Symbol" w:hAnsi="Symbol" w:hint="default"/>
      </w:rPr>
    </w:lvl>
    <w:lvl w:ilvl="7" w:tplc="1FBCC3EA">
      <w:start w:val="1"/>
      <w:numFmt w:val="bullet"/>
      <w:lvlText w:val="o"/>
      <w:lvlJc w:val="left"/>
      <w:pPr>
        <w:ind w:left="5760" w:hanging="360"/>
      </w:pPr>
      <w:rPr>
        <w:rFonts w:ascii="Courier New" w:hAnsi="Courier New" w:hint="default"/>
      </w:rPr>
    </w:lvl>
    <w:lvl w:ilvl="8" w:tplc="5D7E201C">
      <w:start w:val="1"/>
      <w:numFmt w:val="bullet"/>
      <w:lvlText w:val=""/>
      <w:lvlJc w:val="left"/>
      <w:pPr>
        <w:ind w:left="6480" w:hanging="360"/>
      </w:pPr>
      <w:rPr>
        <w:rFonts w:ascii="Wingdings" w:hAnsi="Wingdings" w:hint="default"/>
      </w:rPr>
    </w:lvl>
  </w:abstractNum>
  <w:abstractNum w:abstractNumId="9" w15:restartNumberingAfterBreak="0">
    <w:nsid w:val="1C0529B5"/>
    <w:multiLevelType w:val="multilevel"/>
    <w:tmpl w:val="A1CA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F40133"/>
    <w:multiLevelType w:val="multilevel"/>
    <w:tmpl w:val="4588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BE4BD5"/>
    <w:multiLevelType w:val="multilevel"/>
    <w:tmpl w:val="F8AC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B6AB7"/>
    <w:multiLevelType w:val="multilevel"/>
    <w:tmpl w:val="59A0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DDA431"/>
    <w:multiLevelType w:val="hybridMultilevel"/>
    <w:tmpl w:val="43709C98"/>
    <w:lvl w:ilvl="0" w:tplc="22546588">
      <w:start w:val="1"/>
      <w:numFmt w:val="bullet"/>
      <w:lvlText w:val=""/>
      <w:lvlJc w:val="left"/>
      <w:pPr>
        <w:ind w:left="1080" w:hanging="360"/>
      </w:pPr>
      <w:rPr>
        <w:rFonts w:ascii="Symbol" w:hAnsi="Symbol" w:hint="default"/>
      </w:rPr>
    </w:lvl>
    <w:lvl w:ilvl="1" w:tplc="95B0F546">
      <w:start w:val="1"/>
      <w:numFmt w:val="bullet"/>
      <w:lvlText w:val="o"/>
      <w:lvlJc w:val="left"/>
      <w:pPr>
        <w:ind w:left="1800" w:hanging="360"/>
      </w:pPr>
      <w:rPr>
        <w:rFonts w:ascii="Courier New" w:hAnsi="Courier New" w:hint="default"/>
      </w:rPr>
    </w:lvl>
    <w:lvl w:ilvl="2" w:tplc="2FAAF7BA">
      <w:start w:val="1"/>
      <w:numFmt w:val="bullet"/>
      <w:lvlText w:val=""/>
      <w:lvlJc w:val="left"/>
      <w:pPr>
        <w:ind w:left="2520" w:hanging="360"/>
      </w:pPr>
      <w:rPr>
        <w:rFonts w:ascii="Wingdings" w:hAnsi="Wingdings" w:hint="default"/>
      </w:rPr>
    </w:lvl>
    <w:lvl w:ilvl="3" w:tplc="3176CEC0">
      <w:start w:val="1"/>
      <w:numFmt w:val="bullet"/>
      <w:lvlText w:val=""/>
      <w:lvlJc w:val="left"/>
      <w:pPr>
        <w:ind w:left="3240" w:hanging="360"/>
      </w:pPr>
      <w:rPr>
        <w:rFonts w:ascii="Symbol" w:hAnsi="Symbol" w:hint="default"/>
      </w:rPr>
    </w:lvl>
    <w:lvl w:ilvl="4" w:tplc="1D5E1640">
      <w:start w:val="1"/>
      <w:numFmt w:val="bullet"/>
      <w:lvlText w:val="o"/>
      <w:lvlJc w:val="left"/>
      <w:pPr>
        <w:ind w:left="3960" w:hanging="360"/>
      </w:pPr>
      <w:rPr>
        <w:rFonts w:ascii="Courier New" w:hAnsi="Courier New" w:hint="default"/>
      </w:rPr>
    </w:lvl>
    <w:lvl w:ilvl="5" w:tplc="091A6F54">
      <w:start w:val="1"/>
      <w:numFmt w:val="bullet"/>
      <w:lvlText w:val=""/>
      <w:lvlJc w:val="left"/>
      <w:pPr>
        <w:ind w:left="4680" w:hanging="360"/>
      </w:pPr>
      <w:rPr>
        <w:rFonts w:ascii="Wingdings" w:hAnsi="Wingdings" w:hint="default"/>
      </w:rPr>
    </w:lvl>
    <w:lvl w:ilvl="6" w:tplc="63C4B266">
      <w:start w:val="1"/>
      <w:numFmt w:val="bullet"/>
      <w:lvlText w:val=""/>
      <w:lvlJc w:val="left"/>
      <w:pPr>
        <w:ind w:left="5400" w:hanging="360"/>
      </w:pPr>
      <w:rPr>
        <w:rFonts w:ascii="Symbol" w:hAnsi="Symbol" w:hint="default"/>
      </w:rPr>
    </w:lvl>
    <w:lvl w:ilvl="7" w:tplc="9E0CA44E">
      <w:start w:val="1"/>
      <w:numFmt w:val="bullet"/>
      <w:lvlText w:val="o"/>
      <w:lvlJc w:val="left"/>
      <w:pPr>
        <w:ind w:left="6120" w:hanging="360"/>
      </w:pPr>
      <w:rPr>
        <w:rFonts w:ascii="Courier New" w:hAnsi="Courier New" w:hint="default"/>
      </w:rPr>
    </w:lvl>
    <w:lvl w:ilvl="8" w:tplc="DE227A64">
      <w:start w:val="1"/>
      <w:numFmt w:val="bullet"/>
      <w:lvlText w:val=""/>
      <w:lvlJc w:val="left"/>
      <w:pPr>
        <w:ind w:left="6840" w:hanging="360"/>
      </w:pPr>
      <w:rPr>
        <w:rFonts w:ascii="Wingdings" w:hAnsi="Wingdings" w:hint="default"/>
      </w:rPr>
    </w:lvl>
  </w:abstractNum>
  <w:abstractNum w:abstractNumId="14" w15:restartNumberingAfterBreak="0">
    <w:nsid w:val="28C423E1"/>
    <w:multiLevelType w:val="hybridMultilevel"/>
    <w:tmpl w:val="94AE5F82"/>
    <w:lvl w:ilvl="0" w:tplc="707E0FD0">
      <w:start w:val="1"/>
      <w:numFmt w:val="bullet"/>
      <w:lvlText w:val=""/>
      <w:lvlJc w:val="left"/>
      <w:pPr>
        <w:ind w:left="720" w:hanging="360"/>
      </w:pPr>
      <w:rPr>
        <w:rFonts w:ascii="Symbol" w:hAnsi="Symbol" w:hint="default"/>
      </w:rPr>
    </w:lvl>
    <w:lvl w:ilvl="1" w:tplc="DCB0D5D8">
      <w:start w:val="1"/>
      <w:numFmt w:val="bullet"/>
      <w:lvlText w:val="o"/>
      <w:lvlJc w:val="left"/>
      <w:pPr>
        <w:ind w:left="1440" w:hanging="360"/>
      </w:pPr>
      <w:rPr>
        <w:rFonts w:ascii="Courier New" w:hAnsi="Courier New" w:hint="default"/>
      </w:rPr>
    </w:lvl>
    <w:lvl w:ilvl="2" w:tplc="391C5442">
      <w:start w:val="1"/>
      <w:numFmt w:val="bullet"/>
      <w:lvlText w:val=""/>
      <w:lvlJc w:val="left"/>
      <w:pPr>
        <w:ind w:left="2160" w:hanging="360"/>
      </w:pPr>
      <w:rPr>
        <w:rFonts w:ascii="Wingdings" w:hAnsi="Wingdings" w:hint="default"/>
      </w:rPr>
    </w:lvl>
    <w:lvl w:ilvl="3" w:tplc="CFB0114A">
      <w:start w:val="1"/>
      <w:numFmt w:val="bullet"/>
      <w:lvlText w:val=""/>
      <w:lvlJc w:val="left"/>
      <w:pPr>
        <w:ind w:left="2880" w:hanging="360"/>
      </w:pPr>
      <w:rPr>
        <w:rFonts w:ascii="Symbol" w:hAnsi="Symbol" w:hint="default"/>
      </w:rPr>
    </w:lvl>
    <w:lvl w:ilvl="4" w:tplc="A39407FE">
      <w:start w:val="1"/>
      <w:numFmt w:val="bullet"/>
      <w:lvlText w:val="o"/>
      <w:lvlJc w:val="left"/>
      <w:pPr>
        <w:ind w:left="3600" w:hanging="360"/>
      </w:pPr>
      <w:rPr>
        <w:rFonts w:ascii="Courier New" w:hAnsi="Courier New" w:hint="default"/>
      </w:rPr>
    </w:lvl>
    <w:lvl w:ilvl="5" w:tplc="EAFC885A">
      <w:start w:val="1"/>
      <w:numFmt w:val="bullet"/>
      <w:lvlText w:val=""/>
      <w:lvlJc w:val="left"/>
      <w:pPr>
        <w:ind w:left="4320" w:hanging="360"/>
      </w:pPr>
      <w:rPr>
        <w:rFonts w:ascii="Wingdings" w:hAnsi="Wingdings" w:hint="default"/>
      </w:rPr>
    </w:lvl>
    <w:lvl w:ilvl="6" w:tplc="551A1962">
      <w:start w:val="1"/>
      <w:numFmt w:val="bullet"/>
      <w:lvlText w:val=""/>
      <w:lvlJc w:val="left"/>
      <w:pPr>
        <w:ind w:left="5040" w:hanging="360"/>
      </w:pPr>
      <w:rPr>
        <w:rFonts w:ascii="Symbol" w:hAnsi="Symbol" w:hint="default"/>
      </w:rPr>
    </w:lvl>
    <w:lvl w:ilvl="7" w:tplc="2996AB6A">
      <w:start w:val="1"/>
      <w:numFmt w:val="bullet"/>
      <w:lvlText w:val="o"/>
      <w:lvlJc w:val="left"/>
      <w:pPr>
        <w:ind w:left="5760" w:hanging="360"/>
      </w:pPr>
      <w:rPr>
        <w:rFonts w:ascii="Courier New" w:hAnsi="Courier New" w:hint="default"/>
      </w:rPr>
    </w:lvl>
    <w:lvl w:ilvl="8" w:tplc="7E7E4C38">
      <w:start w:val="1"/>
      <w:numFmt w:val="bullet"/>
      <w:lvlText w:val=""/>
      <w:lvlJc w:val="left"/>
      <w:pPr>
        <w:ind w:left="6480" w:hanging="360"/>
      </w:pPr>
      <w:rPr>
        <w:rFonts w:ascii="Wingdings" w:hAnsi="Wingdings" w:hint="default"/>
      </w:rPr>
    </w:lvl>
  </w:abstractNum>
  <w:abstractNum w:abstractNumId="15" w15:restartNumberingAfterBreak="0">
    <w:nsid w:val="2A1D64E7"/>
    <w:multiLevelType w:val="multilevel"/>
    <w:tmpl w:val="9130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A7DC9"/>
    <w:multiLevelType w:val="multilevel"/>
    <w:tmpl w:val="D728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34913B"/>
    <w:multiLevelType w:val="hybridMultilevel"/>
    <w:tmpl w:val="99E427CC"/>
    <w:lvl w:ilvl="0" w:tplc="20DAC62C">
      <w:start w:val="1"/>
      <w:numFmt w:val="bullet"/>
      <w:lvlText w:val=""/>
      <w:lvlJc w:val="left"/>
      <w:pPr>
        <w:ind w:left="720" w:hanging="360"/>
      </w:pPr>
      <w:rPr>
        <w:rFonts w:ascii="Symbol" w:hAnsi="Symbol" w:hint="default"/>
      </w:rPr>
    </w:lvl>
    <w:lvl w:ilvl="1" w:tplc="1FB86200">
      <w:start w:val="1"/>
      <w:numFmt w:val="bullet"/>
      <w:lvlText w:val="o"/>
      <w:lvlJc w:val="left"/>
      <w:pPr>
        <w:ind w:left="1440" w:hanging="360"/>
      </w:pPr>
      <w:rPr>
        <w:rFonts w:ascii="Courier New" w:hAnsi="Courier New" w:hint="default"/>
      </w:rPr>
    </w:lvl>
    <w:lvl w:ilvl="2" w:tplc="34806696">
      <w:start w:val="1"/>
      <w:numFmt w:val="bullet"/>
      <w:lvlText w:val=""/>
      <w:lvlJc w:val="left"/>
      <w:pPr>
        <w:ind w:left="2160" w:hanging="360"/>
      </w:pPr>
      <w:rPr>
        <w:rFonts w:ascii="Wingdings" w:hAnsi="Wingdings" w:hint="default"/>
      </w:rPr>
    </w:lvl>
    <w:lvl w:ilvl="3" w:tplc="188ADD02">
      <w:start w:val="1"/>
      <w:numFmt w:val="bullet"/>
      <w:lvlText w:val=""/>
      <w:lvlJc w:val="left"/>
      <w:pPr>
        <w:ind w:left="2880" w:hanging="360"/>
      </w:pPr>
      <w:rPr>
        <w:rFonts w:ascii="Symbol" w:hAnsi="Symbol" w:hint="default"/>
      </w:rPr>
    </w:lvl>
    <w:lvl w:ilvl="4" w:tplc="408E14BE">
      <w:start w:val="1"/>
      <w:numFmt w:val="bullet"/>
      <w:lvlText w:val="o"/>
      <w:lvlJc w:val="left"/>
      <w:pPr>
        <w:ind w:left="3600" w:hanging="360"/>
      </w:pPr>
      <w:rPr>
        <w:rFonts w:ascii="Courier New" w:hAnsi="Courier New" w:hint="default"/>
      </w:rPr>
    </w:lvl>
    <w:lvl w:ilvl="5" w:tplc="44586850">
      <w:start w:val="1"/>
      <w:numFmt w:val="bullet"/>
      <w:lvlText w:val=""/>
      <w:lvlJc w:val="left"/>
      <w:pPr>
        <w:ind w:left="4320" w:hanging="360"/>
      </w:pPr>
      <w:rPr>
        <w:rFonts w:ascii="Wingdings" w:hAnsi="Wingdings" w:hint="default"/>
      </w:rPr>
    </w:lvl>
    <w:lvl w:ilvl="6" w:tplc="4A36689A">
      <w:start w:val="1"/>
      <w:numFmt w:val="bullet"/>
      <w:lvlText w:val=""/>
      <w:lvlJc w:val="left"/>
      <w:pPr>
        <w:ind w:left="5040" w:hanging="360"/>
      </w:pPr>
      <w:rPr>
        <w:rFonts w:ascii="Symbol" w:hAnsi="Symbol" w:hint="default"/>
      </w:rPr>
    </w:lvl>
    <w:lvl w:ilvl="7" w:tplc="657A9066">
      <w:start w:val="1"/>
      <w:numFmt w:val="bullet"/>
      <w:lvlText w:val="o"/>
      <w:lvlJc w:val="left"/>
      <w:pPr>
        <w:ind w:left="5760" w:hanging="360"/>
      </w:pPr>
      <w:rPr>
        <w:rFonts w:ascii="Courier New" w:hAnsi="Courier New" w:hint="default"/>
      </w:rPr>
    </w:lvl>
    <w:lvl w:ilvl="8" w:tplc="01325AB4">
      <w:start w:val="1"/>
      <w:numFmt w:val="bullet"/>
      <w:lvlText w:val=""/>
      <w:lvlJc w:val="left"/>
      <w:pPr>
        <w:ind w:left="6480" w:hanging="360"/>
      </w:pPr>
      <w:rPr>
        <w:rFonts w:ascii="Wingdings" w:hAnsi="Wingdings" w:hint="default"/>
      </w:rPr>
    </w:lvl>
  </w:abstractNum>
  <w:abstractNum w:abstractNumId="18" w15:restartNumberingAfterBreak="0">
    <w:nsid w:val="3141421D"/>
    <w:multiLevelType w:val="multilevel"/>
    <w:tmpl w:val="100A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7D2581"/>
    <w:multiLevelType w:val="multilevel"/>
    <w:tmpl w:val="14E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E24A9F"/>
    <w:multiLevelType w:val="multilevel"/>
    <w:tmpl w:val="CECA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3B4BEC"/>
    <w:multiLevelType w:val="hybridMultilevel"/>
    <w:tmpl w:val="A1F4BFAC"/>
    <w:lvl w:ilvl="0" w:tplc="D8CE03A2">
      <w:start w:val="1"/>
      <w:numFmt w:val="bullet"/>
      <w:lvlText w:val=""/>
      <w:lvlJc w:val="left"/>
      <w:pPr>
        <w:ind w:left="1080" w:hanging="360"/>
      </w:pPr>
      <w:rPr>
        <w:rFonts w:ascii="Symbol" w:hAnsi="Symbol" w:hint="default"/>
      </w:rPr>
    </w:lvl>
    <w:lvl w:ilvl="1" w:tplc="C5C48B98">
      <w:start w:val="1"/>
      <w:numFmt w:val="bullet"/>
      <w:lvlText w:val="o"/>
      <w:lvlJc w:val="left"/>
      <w:pPr>
        <w:ind w:left="1800" w:hanging="360"/>
      </w:pPr>
      <w:rPr>
        <w:rFonts w:ascii="Courier New" w:hAnsi="Courier New" w:hint="default"/>
      </w:rPr>
    </w:lvl>
    <w:lvl w:ilvl="2" w:tplc="E6CE0E92">
      <w:start w:val="1"/>
      <w:numFmt w:val="bullet"/>
      <w:lvlText w:val=""/>
      <w:lvlJc w:val="left"/>
      <w:pPr>
        <w:ind w:left="2520" w:hanging="360"/>
      </w:pPr>
      <w:rPr>
        <w:rFonts w:ascii="Wingdings" w:hAnsi="Wingdings" w:hint="default"/>
      </w:rPr>
    </w:lvl>
    <w:lvl w:ilvl="3" w:tplc="405A242A">
      <w:start w:val="1"/>
      <w:numFmt w:val="bullet"/>
      <w:lvlText w:val=""/>
      <w:lvlJc w:val="left"/>
      <w:pPr>
        <w:ind w:left="3240" w:hanging="360"/>
      </w:pPr>
      <w:rPr>
        <w:rFonts w:ascii="Symbol" w:hAnsi="Symbol" w:hint="default"/>
      </w:rPr>
    </w:lvl>
    <w:lvl w:ilvl="4" w:tplc="AAD2CBBA">
      <w:start w:val="1"/>
      <w:numFmt w:val="bullet"/>
      <w:lvlText w:val="o"/>
      <w:lvlJc w:val="left"/>
      <w:pPr>
        <w:ind w:left="3960" w:hanging="360"/>
      </w:pPr>
      <w:rPr>
        <w:rFonts w:ascii="Courier New" w:hAnsi="Courier New" w:hint="default"/>
      </w:rPr>
    </w:lvl>
    <w:lvl w:ilvl="5" w:tplc="21506238">
      <w:start w:val="1"/>
      <w:numFmt w:val="bullet"/>
      <w:lvlText w:val=""/>
      <w:lvlJc w:val="left"/>
      <w:pPr>
        <w:ind w:left="4680" w:hanging="360"/>
      </w:pPr>
      <w:rPr>
        <w:rFonts w:ascii="Wingdings" w:hAnsi="Wingdings" w:hint="default"/>
      </w:rPr>
    </w:lvl>
    <w:lvl w:ilvl="6" w:tplc="7F123A36">
      <w:start w:val="1"/>
      <w:numFmt w:val="bullet"/>
      <w:lvlText w:val=""/>
      <w:lvlJc w:val="left"/>
      <w:pPr>
        <w:ind w:left="5400" w:hanging="360"/>
      </w:pPr>
      <w:rPr>
        <w:rFonts w:ascii="Symbol" w:hAnsi="Symbol" w:hint="default"/>
      </w:rPr>
    </w:lvl>
    <w:lvl w:ilvl="7" w:tplc="B4B626A0">
      <w:start w:val="1"/>
      <w:numFmt w:val="bullet"/>
      <w:lvlText w:val="o"/>
      <w:lvlJc w:val="left"/>
      <w:pPr>
        <w:ind w:left="6120" w:hanging="360"/>
      </w:pPr>
      <w:rPr>
        <w:rFonts w:ascii="Courier New" w:hAnsi="Courier New" w:hint="default"/>
      </w:rPr>
    </w:lvl>
    <w:lvl w:ilvl="8" w:tplc="45427580">
      <w:start w:val="1"/>
      <w:numFmt w:val="bullet"/>
      <w:lvlText w:val=""/>
      <w:lvlJc w:val="left"/>
      <w:pPr>
        <w:ind w:left="6840" w:hanging="360"/>
      </w:pPr>
      <w:rPr>
        <w:rFonts w:ascii="Wingdings" w:hAnsi="Wingdings" w:hint="default"/>
      </w:rPr>
    </w:lvl>
  </w:abstractNum>
  <w:abstractNum w:abstractNumId="22" w15:restartNumberingAfterBreak="0">
    <w:nsid w:val="361D18EA"/>
    <w:multiLevelType w:val="hybridMultilevel"/>
    <w:tmpl w:val="72E8CB62"/>
    <w:lvl w:ilvl="0" w:tplc="ED04759E">
      <w:start w:val="1"/>
      <w:numFmt w:val="bullet"/>
      <w:lvlText w:val=""/>
      <w:lvlJc w:val="left"/>
      <w:pPr>
        <w:ind w:left="720" w:hanging="360"/>
      </w:pPr>
      <w:rPr>
        <w:rFonts w:ascii="Symbol" w:hAnsi="Symbol" w:hint="default"/>
      </w:rPr>
    </w:lvl>
    <w:lvl w:ilvl="1" w:tplc="BAF269C8">
      <w:start w:val="1"/>
      <w:numFmt w:val="bullet"/>
      <w:lvlText w:val="o"/>
      <w:lvlJc w:val="left"/>
      <w:pPr>
        <w:ind w:left="1440" w:hanging="360"/>
      </w:pPr>
      <w:rPr>
        <w:rFonts w:ascii="Courier New" w:hAnsi="Courier New" w:hint="default"/>
      </w:rPr>
    </w:lvl>
    <w:lvl w:ilvl="2" w:tplc="BC7ED5DE">
      <w:start w:val="1"/>
      <w:numFmt w:val="bullet"/>
      <w:lvlText w:val=""/>
      <w:lvlJc w:val="left"/>
      <w:pPr>
        <w:ind w:left="2160" w:hanging="360"/>
      </w:pPr>
      <w:rPr>
        <w:rFonts w:ascii="Wingdings" w:hAnsi="Wingdings" w:hint="default"/>
      </w:rPr>
    </w:lvl>
    <w:lvl w:ilvl="3" w:tplc="308AA74C">
      <w:start w:val="1"/>
      <w:numFmt w:val="bullet"/>
      <w:lvlText w:val=""/>
      <w:lvlJc w:val="left"/>
      <w:pPr>
        <w:ind w:left="2880" w:hanging="360"/>
      </w:pPr>
      <w:rPr>
        <w:rFonts w:ascii="Symbol" w:hAnsi="Symbol" w:hint="default"/>
      </w:rPr>
    </w:lvl>
    <w:lvl w:ilvl="4" w:tplc="92C2A50A">
      <w:start w:val="1"/>
      <w:numFmt w:val="bullet"/>
      <w:lvlText w:val="o"/>
      <w:lvlJc w:val="left"/>
      <w:pPr>
        <w:ind w:left="3600" w:hanging="360"/>
      </w:pPr>
      <w:rPr>
        <w:rFonts w:ascii="Courier New" w:hAnsi="Courier New" w:hint="default"/>
      </w:rPr>
    </w:lvl>
    <w:lvl w:ilvl="5" w:tplc="DBA26F16">
      <w:start w:val="1"/>
      <w:numFmt w:val="bullet"/>
      <w:lvlText w:val=""/>
      <w:lvlJc w:val="left"/>
      <w:pPr>
        <w:ind w:left="4320" w:hanging="360"/>
      </w:pPr>
      <w:rPr>
        <w:rFonts w:ascii="Wingdings" w:hAnsi="Wingdings" w:hint="default"/>
      </w:rPr>
    </w:lvl>
    <w:lvl w:ilvl="6" w:tplc="25266500">
      <w:start w:val="1"/>
      <w:numFmt w:val="bullet"/>
      <w:lvlText w:val=""/>
      <w:lvlJc w:val="left"/>
      <w:pPr>
        <w:ind w:left="5040" w:hanging="360"/>
      </w:pPr>
      <w:rPr>
        <w:rFonts w:ascii="Symbol" w:hAnsi="Symbol" w:hint="default"/>
      </w:rPr>
    </w:lvl>
    <w:lvl w:ilvl="7" w:tplc="38F0AFF2">
      <w:start w:val="1"/>
      <w:numFmt w:val="bullet"/>
      <w:lvlText w:val="o"/>
      <w:lvlJc w:val="left"/>
      <w:pPr>
        <w:ind w:left="5760" w:hanging="360"/>
      </w:pPr>
      <w:rPr>
        <w:rFonts w:ascii="Courier New" w:hAnsi="Courier New" w:hint="default"/>
      </w:rPr>
    </w:lvl>
    <w:lvl w:ilvl="8" w:tplc="87EE4E66">
      <w:start w:val="1"/>
      <w:numFmt w:val="bullet"/>
      <w:lvlText w:val=""/>
      <w:lvlJc w:val="left"/>
      <w:pPr>
        <w:ind w:left="6480" w:hanging="360"/>
      </w:pPr>
      <w:rPr>
        <w:rFonts w:ascii="Wingdings" w:hAnsi="Wingdings" w:hint="default"/>
      </w:rPr>
    </w:lvl>
  </w:abstractNum>
  <w:abstractNum w:abstractNumId="23" w15:restartNumberingAfterBreak="0">
    <w:nsid w:val="3A49523A"/>
    <w:multiLevelType w:val="multilevel"/>
    <w:tmpl w:val="66DE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B953C4"/>
    <w:multiLevelType w:val="multilevel"/>
    <w:tmpl w:val="7818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F411C8"/>
    <w:multiLevelType w:val="multilevel"/>
    <w:tmpl w:val="D62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D74343"/>
    <w:multiLevelType w:val="multilevel"/>
    <w:tmpl w:val="3D92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336455"/>
    <w:multiLevelType w:val="multilevel"/>
    <w:tmpl w:val="C940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A20CDA"/>
    <w:multiLevelType w:val="multilevel"/>
    <w:tmpl w:val="5D06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D773B"/>
    <w:multiLevelType w:val="multilevel"/>
    <w:tmpl w:val="E020C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F256AA"/>
    <w:multiLevelType w:val="multilevel"/>
    <w:tmpl w:val="F2C2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B1192D"/>
    <w:multiLevelType w:val="multilevel"/>
    <w:tmpl w:val="F95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C92F42"/>
    <w:multiLevelType w:val="multilevel"/>
    <w:tmpl w:val="8B7C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6235206">
    <w:abstractNumId w:val="12"/>
  </w:num>
  <w:num w:numId="2" w16cid:durableId="491021862">
    <w:abstractNumId w:val="25"/>
  </w:num>
  <w:num w:numId="3" w16cid:durableId="1495225685">
    <w:abstractNumId w:val="5"/>
  </w:num>
  <w:num w:numId="4" w16cid:durableId="1365248459">
    <w:abstractNumId w:val="28"/>
  </w:num>
  <w:num w:numId="5" w16cid:durableId="1871260857">
    <w:abstractNumId w:val="30"/>
  </w:num>
  <w:num w:numId="6" w16cid:durableId="122387632">
    <w:abstractNumId w:val="31"/>
  </w:num>
  <w:num w:numId="7" w16cid:durableId="886112900">
    <w:abstractNumId w:val="18"/>
  </w:num>
  <w:num w:numId="8" w16cid:durableId="1144735091">
    <w:abstractNumId w:val="16"/>
  </w:num>
  <w:num w:numId="9" w16cid:durableId="1568029646">
    <w:abstractNumId w:val="7"/>
  </w:num>
  <w:num w:numId="10" w16cid:durableId="1994874689">
    <w:abstractNumId w:val="0"/>
  </w:num>
  <w:num w:numId="11" w16cid:durableId="348336896">
    <w:abstractNumId w:val="4"/>
  </w:num>
  <w:num w:numId="12" w16cid:durableId="60645132">
    <w:abstractNumId w:val="19"/>
  </w:num>
  <w:num w:numId="13" w16cid:durableId="485126245">
    <w:abstractNumId w:val="9"/>
  </w:num>
  <w:num w:numId="14" w16cid:durableId="1937053374">
    <w:abstractNumId w:val="26"/>
  </w:num>
  <w:num w:numId="15" w16cid:durableId="369500742">
    <w:abstractNumId w:val="11"/>
  </w:num>
  <w:num w:numId="16" w16cid:durableId="28459653">
    <w:abstractNumId w:val="2"/>
  </w:num>
  <w:num w:numId="17" w16cid:durableId="1149445176">
    <w:abstractNumId w:val="10"/>
  </w:num>
  <w:num w:numId="18" w16cid:durableId="533230243">
    <w:abstractNumId w:val="20"/>
  </w:num>
  <w:num w:numId="19" w16cid:durableId="1436365957">
    <w:abstractNumId w:val="15"/>
  </w:num>
  <w:num w:numId="20" w16cid:durableId="1893733139">
    <w:abstractNumId w:val="6"/>
  </w:num>
  <w:num w:numId="21" w16cid:durableId="1007174337">
    <w:abstractNumId w:val="27"/>
  </w:num>
  <w:num w:numId="22" w16cid:durableId="1476675970">
    <w:abstractNumId w:val="23"/>
  </w:num>
  <w:num w:numId="23" w16cid:durableId="354040535">
    <w:abstractNumId w:val="24"/>
  </w:num>
  <w:num w:numId="24" w16cid:durableId="1668560295">
    <w:abstractNumId w:val="32"/>
  </w:num>
  <w:num w:numId="25" w16cid:durableId="844629591">
    <w:abstractNumId w:val="3"/>
  </w:num>
  <w:num w:numId="26" w16cid:durableId="700932485">
    <w:abstractNumId w:val="29"/>
  </w:num>
  <w:num w:numId="27" w16cid:durableId="238251503">
    <w:abstractNumId w:val="13"/>
  </w:num>
  <w:num w:numId="28" w16cid:durableId="1863277549">
    <w:abstractNumId w:val="1"/>
  </w:num>
  <w:num w:numId="29" w16cid:durableId="1004013330">
    <w:abstractNumId w:val="17"/>
  </w:num>
  <w:num w:numId="30" w16cid:durableId="2029405239">
    <w:abstractNumId w:val="14"/>
  </w:num>
  <w:num w:numId="31" w16cid:durableId="797138754">
    <w:abstractNumId w:val="22"/>
  </w:num>
  <w:num w:numId="32" w16cid:durableId="1423407752">
    <w:abstractNumId w:val="21"/>
  </w:num>
  <w:num w:numId="33" w16cid:durableId="8104453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45A"/>
    <w:rsid w:val="003E4976"/>
    <w:rsid w:val="00782361"/>
    <w:rsid w:val="00A10F7D"/>
    <w:rsid w:val="00DF145A"/>
    <w:rsid w:val="00E84D67"/>
    <w:rsid w:val="00EF3A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82348"/>
  <w15:chartTrackingRefBased/>
  <w15:docId w15:val="{5AE65D6D-B667-47A1-9223-B98FA9EA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3AE0"/>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DF14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F1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14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14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14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145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145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145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145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14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F14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14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14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14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14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14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14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145A"/>
    <w:rPr>
      <w:rFonts w:eastAsiaTheme="majorEastAsia" w:cstheme="majorBidi"/>
      <w:color w:val="272727" w:themeColor="text1" w:themeTint="D8"/>
    </w:rPr>
  </w:style>
  <w:style w:type="paragraph" w:styleId="Titel">
    <w:name w:val="Title"/>
    <w:basedOn w:val="Standaard"/>
    <w:next w:val="Standaard"/>
    <w:link w:val="TitelChar"/>
    <w:uiPriority w:val="10"/>
    <w:qFormat/>
    <w:rsid w:val="00DF145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14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14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14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14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145A"/>
    <w:rPr>
      <w:i/>
      <w:iCs/>
      <w:color w:val="404040" w:themeColor="text1" w:themeTint="BF"/>
    </w:rPr>
  </w:style>
  <w:style w:type="paragraph" w:styleId="Lijstalinea">
    <w:name w:val="List Paragraph"/>
    <w:basedOn w:val="Standaard"/>
    <w:uiPriority w:val="34"/>
    <w:qFormat/>
    <w:rsid w:val="00DF145A"/>
    <w:pPr>
      <w:ind w:left="720"/>
      <w:contextualSpacing/>
    </w:pPr>
  </w:style>
  <w:style w:type="character" w:styleId="Intensievebenadrukking">
    <w:name w:val="Intense Emphasis"/>
    <w:basedOn w:val="Standaardalinea-lettertype"/>
    <w:uiPriority w:val="21"/>
    <w:qFormat/>
    <w:rsid w:val="00DF145A"/>
    <w:rPr>
      <w:i/>
      <w:iCs/>
      <w:color w:val="0F4761" w:themeColor="accent1" w:themeShade="BF"/>
    </w:rPr>
  </w:style>
  <w:style w:type="paragraph" w:styleId="Duidelijkcitaat">
    <w:name w:val="Intense Quote"/>
    <w:basedOn w:val="Standaard"/>
    <w:next w:val="Standaard"/>
    <w:link w:val="DuidelijkcitaatChar"/>
    <w:uiPriority w:val="30"/>
    <w:qFormat/>
    <w:rsid w:val="00DF1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145A"/>
    <w:rPr>
      <w:i/>
      <w:iCs/>
      <w:color w:val="0F4761" w:themeColor="accent1" w:themeShade="BF"/>
    </w:rPr>
  </w:style>
  <w:style w:type="character" w:styleId="Intensieveverwijzing">
    <w:name w:val="Intense Reference"/>
    <w:basedOn w:val="Standaardalinea-lettertype"/>
    <w:uiPriority w:val="32"/>
    <w:qFormat/>
    <w:rsid w:val="00DF145A"/>
    <w:rPr>
      <w:b/>
      <w:bCs/>
      <w:smallCaps/>
      <w:color w:val="0F4761" w:themeColor="accent1" w:themeShade="BF"/>
      <w:spacing w:val="5"/>
    </w:rPr>
  </w:style>
  <w:style w:type="character" w:styleId="Hyperlink">
    <w:name w:val="Hyperlink"/>
    <w:basedOn w:val="Standaardalinea-lettertype"/>
    <w:uiPriority w:val="99"/>
    <w:unhideWhenUsed/>
    <w:rsid w:val="00E84D67"/>
    <w:rPr>
      <w:color w:val="467886" w:themeColor="hyperlink"/>
      <w:u w:val="single"/>
    </w:rPr>
  </w:style>
  <w:style w:type="character" w:styleId="Onopgelostemelding">
    <w:name w:val="Unresolved Mention"/>
    <w:basedOn w:val="Standaardalinea-lettertype"/>
    <w:uiPriority w:val="99"/>
    <w:semiHidden/>
    <w:unhideWhenUsed/>
    <w:rsid w:val="00E84D67"/>
    <w:rPr>
      <w:color w:val="605E5C"/>
      <w:shd w:val="clear" w:color="auto" w:fill="E1DFDD"/>
    </w:rPr>
  </w:style>
  <w:style w:type="paragraph" w:customStyle="1" w:styleId="paragraph">
    <w:name w:val="paragraph"/>
    <w:basedOn w:val="Standaard"/>
    <w:rsid w:val="00E84D67"/>
    <w:pPr>
      <w:spacing w:before="100" w:beforeAutospacing="1" w:after="100" w:afterAutospacing="1"/>
    </w:pPr>
    <w:rPr>
      <w:rFonts w:ascii="Times New Roman" w:eastAsia="Times New Roman" w:hAnsi="Times New Roman"/>
      <w:lang w:eastAsia="nl-NL"/>
    </w:rPr>
  </w:style>
  <w:style w:type="character" w:customStyle="1" w:styleId="normaltextrun">
    <w:name w:val="normaltextrun"/>
    <w:basedOn w:val="Standaardalinea-lettertype"/>
    <w:rsid w:val="00E84D67"/>
  </w:style>
  <w:style w:type="character" w:customStyle="1" w:styleId="eop">
    <w:name w:val="eop"/>
    <w:basedOn w:val="Standaardalinea-lettertype"/>
    <w:rsid w:val="00E8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9wjlWywIa8" TargetMode="External"/><Relationship Id="rId3" Type="http://schemas.openxmlformats.org/officeDocument/2006/relationships/settings" Target="settings.xml"/><Relationship Id="rId7" Type="http://schemas.openxmlformats.org/officeDocument/2006/relationships/hyperlink" Target="https://www.youtube.com/watch?v=fw413dIw9gA&amp;t=29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rchadd.nl/academy/vakken/biologie/ecosystemen" TargetMode="External"/><Relationship Id="rId5" Type="http://schemas.openxmlformats.org/officeDocument/2006/relationships/hyperlink" Target="https://www.youtube.com/watch?v=phaOT-MjNI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1241</Words>
  <Characters>6830</Characters>
  <Application>Microsoft Office Word</Application>
  <DocSecurity>0</DocSecurity>
  <Lines>56</Lines>
  <Paragraphs>16</Paragraphs>
  <ScaleCrop>false</ScaleCrop>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4</cp:revision>
  <dcterms:created xsi:type="dcterms:W3CDTF">2026-08-25T08:29:00Z</dcterms:created>
  <dcterms:modified xsi:type="dcterms:W3CDTF">2026-09-22T11:50:00Z</dcterms:modified>
</cp:coreProperties>
</file>