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9F1B7" w14:textId="77777777" w:rsidR="000677DD" w:rsidRDefault="000677DD" w:rsidP="000677DD">
      <w:pPr>
        <w:pStyle w:val="Kop3"/>
        <w:jc w:val="both"/>
      </w:pPr>
      <w:bookmarkStart w:id="0" w:name="_Toc168738311"/>
      <w:r>
        <w:t>Les 2. Voedselafdruk</w:t>
      </w:r>
      <w:bookmarkEnd w:id="0"/>
    </w:p>
    <w:p w14:paraId="315AE0E2" w14:textId="77777777" w:rsidR="000677DD" w:rsidRDefault="000677DD" w:rsidP="000677DD"/>
    <w:tbl>
      <w:tblPr>
        <w:tblW w:w="9913" w:type="dxa"/>
        <w:tblLayout w:type="fixed"/>
        <w:tblLook w:val="04A0" w:firstRow="1" w:lastRow="0" w:firstColumn="1" w:lastColumn="0" w:noHBand="0" w:noVBand="1"/>
      </w:tblPr>
      <w:tblGrid>
        <w:gridCol w:w="1982"/>
        <w:gridCol w:w="1983"/>
        <w:gridCol w:w="1982"/>
        <w:gridCol w:w="1983"/>
        <w:gridCol w:w="1983"/>
      </w:tblGrid>
      <w:tr w:rsidR="000677DD" w14:paraId="70AA2735" w14:textId="77777777" w:rsidTr="00DC5B35">
        <w:trPr>
          <w:trHeight w:val="300"/>
        </w:trPr>
        <w:tc>
          <w:tcPr>
            <w:tcW w:w="1982"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06720B0F" w14:textId="77777777" w:rsidR="000677DD" w:rsidRPr="00646C65" w:rsidRDefault="000677DD" w:rsidP="00DC5B35">
            <w:pPr>
              <w:jc w:val="center"/>
              <w:rPr>
                <w:szCs w:val="20"/>
              </w:rPr>
            </w:pPr>
            <w:r w:rsidRPr="00646C65">
              <w:rPr>
                <w:rFonts w:eastAsia="Verdana" w:cs="Verdana"/>
                <w:szCs w:val="20"/>
              </w:rPr>
              <w:t>Aardrijkskunde</w:t>
            </w:r>
          </w:p>
        </w:tc>
        <w:tc>
          <w:tcPr>
            <w:tcW w:w="1983"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601EE077" w14:textId="77777777" w:rsidR="000677DD" w:rsidRPr="00646C65" w:rsidRDefault="000677DD" w:rsidP="00DC5B35">
            <w:pPr>
              <w:jc w:val="center"/>
              <w:rPr>
                <w:szCs w:val="20"/>
              </w:rPr>
            </w:pPr>
            <w:r w:rsidRPr="00646C65">
              <w:rPr>
                <w:rFonts w:eastAsia="Verdana" w:cs="Verdana"/>
                <w:color w:val="000000" w:themeColor="text1"/>
                <w:szCs w:val="20"/>
              </w:rPr>
              <w:t>Klas</w:t>
            </w:r>
            <w:r>
              <w:rPr>
                <w:rFonts w:eastAsia="Verdana" w:cs="Verdana"/>
                <w:color w:val="000000" w:themeColor="text1"/>
                <w:szCs w:val="20"/>
              </w:rPr>
              <w:t>:</w:t>
            </w:r>
          </w:p>
        </w:tc>
        <w:tc>
          <w:tcPr>
            <w:tcW w:w="1982"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1B9620E8" w14:textId="77777777" w:rsidR="000677DD" w:rsidRPr="00646C65" w:rsidRDefault="000677DD" w:rsidP="00DC5B35">
            <w:pPr>
              <w:jc w:val="center"/>
              <w:rPr>
                <w:szCs w:val="20"/>
              </w:rPr>
            </w:pPr>
            <w:r>
              <w:rPr>
                <w:rFonts w:eastAsia="Verdana" w:cs="Verdana"/>
                <w:szCs w:val="20"/>
              </w:rPr>
              <w:t xml:space="preserve">3 </w:t>
            </w:r>
            <w:proofErr w:type="spellStart"/>
            <w:r>
              <w:rPr>
                <w:rFonts w:eastAsia="Verdana" w:cs="Verdana"/>
                <w:szCs w:val="20"/>
              </w:rPr>
              <w:t>hv</w:t>
            </w:r>
            <w:proofErr w:type="spellEnd"/>
          </w:p>
        </w:tc>
        <w:tc>
          <w:tcPr>
            <w:tcW w:w="1983"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6979186E" w14:textId="77777777" w:rsidR="000677DD" w:rsidRPr="00646C65" w:rsidRDefault="000677DD" w:rsidP="00DC5B35">
            <w:pPr>
              <w:jc w:val="center"/>
              <w:rPr>
                <w:szCs w:val="20"/>
              </w:rPr>
            </w:pPr>
            <w:r w:rsidRPr="02CF7472">
              <w:rPr>
                <w:rFonts w:eastAsia="Verdana" w:cs="Verdana"/>
                <w:color w:val="000000" w:themeColor="text1"/>
                <w:szCs w:val="20"/>
              </w:rPr>
              <w:t>Aantal lessen</w:t>
            </w:r>
            <w:r>
              <w:rPr>
                <w:rFonts w:eastAsia="Verdana" w:cs="Verdana"/>
                <w:color w:val="000000" w:themeColor="text1"/>
                <w:szCs w:val="20"/>
              </w:rPr>
              <w:t>:</w:t>
            </w:r>
          </w:p>
        </w:tc>
        <w:tc>
          <w:tcPr>
            <w:tcW w:w="1983"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65AB1DFC" w14:textId="77777777" w:rsidR="000677DD" w:rsidRPr="00646C65" w:rsidRDefault="000677DD" w:rsidP="00DC5B35">
            <w:pPr>
              <w:jc w:val="center"/>
              <w:rPr>
                <w:szCs w:val="20"/>
              </w:rPr>
            </w:pPr>
            <w:r w:rsidRPr="00646C65">
              <w:rPr>
                <w:szCs w:val="20"/>
              </w:rPr>
              <w:t>1</w:t>
            </w:r>
          </w:p>
        </w:tc>
      </w:tr>
      <w:tr w:rsidR="000677DD" w14:paraId="39A7547A" w14:textId="77777777" w:rsidTr="00DC5B35">
        <w:trPr>
          <w:trHeight w:val="990"/>
        </w:trPr>
        <w:tc>
          <w:tcPr>
            <w:tcW w:w="9913"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4AAF1437" w14:textId="77777777" w:rsidR="000677DD" w:rsidRPr="00646C65" w:rsidRDefault="000677DD" w:rsidP="00DC5B35">
            <w:pPr>
              <w:jc w:val="both"/>
              <w:rPr>
                <w:szCs w:val="20"/>
              </w:rPr>
            </w:pPr>
            <w:r>
              <w:rPr>
                <w:rFonts w:eastAsia="Verdana" w:cs="Verdana"/>
              </w:rPr>
              <w:t xml:space="preserve">Door een onderzoek naar voorwaarden voor leven op aarde en het gebruik daarvan worden leerlingen zich meer bewust van hun consumptiegedrag van voedsel. </w:t>
            </w:r>
            <w:r w:rsidRPr="00B738B3">
              <w:rPr>
                <w:rFonts w:eastAsia="Verdana" w:cs="Verdana"/>
              </w:rPr>
              <w:t>Voor elke wereldbewoner is 0,9 hectare beschikbaar om voedsel te verbouwen. Veel mensen gaan hier ruim overheen. Het aantal hectare dat nodig is om voedsel te verbouwen per inwoner of per land, is de voedselafdruk. De voedselafdruk is een onderdeel van de ecologische voetafdruk.</w:t>
            </w:r>
          </w:p>
        </w:tc>
      </w:tr>
      <w:tr w:rsidR="000677DD" w14:paraId="10827CDE" w14:textId="77777777" w:rsidTr="00DC5B35">
        <w:trPr>
          <w:trHeight w:val="3720"/>
        </w:trPr>
        <w:tc>
          <w:tcPr>
            <w:tcW w:w="9913"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6360A5A2" w14:textId="77777777" w:rsidR="000677DD" w:rsidRPr="00646C65" w:rsidRDefault="000677DD" w:rsidP="00DC5B35">
            <w:pPr>
              <w:jc w:val="both"/>
            </w:pPr>
            <w:r w:rsidRPr="07C78589">
              <w:rPr>
                <w:rFonts w:eastAsia="Verdana" w:cs="Verdana"/>
                <w:u w:val="single"/>
              </w:rPr>
              <w:t>Doelen</w:t>
            </w:r>
          </w:p>
          <w:p w14:paraId="0DBF257A" w14:textId="77777777" w:rsidR="000677DD" w:rsidRDefault="000677DD" w:rsidP="00DC5B35">
            <w:pPr>
              <w:jc w:val="both"/>
              <w:rPr>
                <w:szCs w:val="20"/>
              </w:rPr>
            </w:pPr>
          </w:p>
          <w:p w14:paraId="790D62D4" w14:textId="77777777" w:rsidR="000677DD" w:rsidRDefault="000677DD" w:rsidP="00DC5B35">
            <w:pPr>
              <w:ind w:left="-20" w:right="-20"/>
              <w:jc w:val="both"/>
              <w:rPr>
                <w:rFonts w:eastAsia="Verdana" w:cs="Verdana"/>
              </w:rPr>
            </w:pPr>
            <w:r>
              <w:rPr>
                <w:rFonts w:eastAsia="Verdana" w:cs="Verdana"/>
              </w:rPr>
              <w:t>De leerlingen kunnen:</w:t>
            </w:r>
          </w:p>
          <w:p w14:paraId="119550FC" w14:textId="77777777" w:rsidR="000677DD" w:rsidRDefault="000677DD" w:rsidP="000677DD">
            <w:pPr>
              <w:pStyle w:val="Lijstalinea"/>
              <w:numPr>
                <w:ilvl w:val="0"/>
                <w:numId w:val="2"/>
              </w:numPr>
              <w:spacing w:after="160" w:line="259" w:lineRule="auto"/>
            </w:pPr>
            <w:proofErr w:type="gramStart"/>
            <w:r>
              <w:t>de</w:t>
            </w:r>
            <w:proofErr w:type="gramEnd"/>
            <w:r>
              <w:t xml:space="preserve"> vijf factoren uitleggen die leven op aarde mogelijk maken.</w:t>
            </w:r>
          </w:p>
          <w:p w14:paraId="285091AA" w14:textId="77777777" w:rsidR="000677DD" w:rsidRDefault="000677DD" w:rsidP="000677DD">
            <w:pPr>
              <w:pStyle w:val="Lijstalinea"/>
              <w:numPr>
                <w:ilvl w:val="0"/>
                <w:numId w:val="2"/>
              </w:numPr>
              <w:spacing w:after="160" w:line="259" w:lineRule="auto"/>
            </w:pPr>
            <w:proofErr w:type="gramStart"/>
            <w:r>
              <w:t>het</w:t>
            </w:r>
            <w:proofErr w:type="gramEnd"/>
            <w:r>
              <w:t xml:space="preserve"> onderlinge verband tussen deze factoren noemen.</w:t>
            </w:r>
          </w:p>
          <w:p w14:paraId="35F0F07D" w14:textId="77777777" w:rsidR="000677DD" w:rsidRDefault="000677DD" w:rsidP="000677DD">
            <w:pPr>
              <w:pStyle w:val="Lijstalinea"/>
              <w:numPr>
                <w:ilvl w:val="0"/>
                <w:numId w:val="2"/>
              </w:numPr>
              <w:spacing w:after="160" w:line="259" w:lineRule="auto"/>
            </w:pPr>
            <w:r>
              <w:t>De kwetsbaarheid van (het onderlinge verband) van deze factoren benoemen.</w:t>
            </w:r>
          </w:p>
          <w:p w14:paraId="7746BB0E" w14:textId="77777777" w:rsidR="000677DD" w:rsidRDefault="000677DD" w:rsidP="000677DD">
            <w:pPr>
              <w:pStyle w:val="Lijstalinea"/>
              <w:numPr>
                <w:ilvl w:val="0"/>
                <w:numId w:val="2"/>
              </w:numPr>
              <w:spacing w:after="160" w:line="259" w:lineRule="auto"/>
            </w:pPr>
            <w:proofErr w:type="gramStart"/>
            <w:r>
              <w:t>manieren</w:t>
            </w:r>
            <w:proofErr w:type="gramEnd"/>
            <w:r>
              <w:t xml:space="preserve"> noemen om een voedselcrisis te voorkomen of op te lossen.</w:t>
            </w:r>
          </w:p>
          <w:p w14:paraId="6F830B82" w14:textId="77777777" w:rsidR="000677DD" w:rsidRDefault="000677DD" w:rsidP="000677DD">
            <w:pPr>
              <w:pStyle w:val="Lijstalinea"/>
              <w:numPr>
                <w:ilvl w:val="0"/>
                <w:numId w:val="2"/>
              </w:numPr>
              <w:spacing w:after="160" w:line="259" w:lineRule="auto"/>
            </w:pPr>
            <w:r>
              <w:t>Aangeven wat ze zelf kunnen doen om hun voedselafdruk te verkleinen</w:t>
            </w:r>
          </w:p>
          <w:p w14:paraId="115D6B26" w14:textId="77777777" w:rsidR="000677DD" w:rsidRDefault="000677DD" w:rsidP="00DC5B35">
            <w:pPr>
              <w:jc w:val="both"/>
              <w:rPr>
                <w:szCs w:val="20"/>
              </w:rPr>
            </w:pPr>
          </w:p>
          <w:p w14:paraId="47E43A17" w14:textId="77777777" w:rsidR="000677DD" w:rsidRPr="00646C65" w:rsidRDefault="000677DD" w:rsidP="00DC5B35">
            <w:pPr>
              <w:jc w:val="both"/>
              <w:rPr>
                <w:szCs w:val="20"/>
              </w:rPr>
            </w:pPr>
          </w:p>
          <w:p w14:paraId="1995616B" w14:textId="77777777" w:rsidR="000677DD" w:rsidRPr="00646C65" w:rsidRDefault="000677DD" w:rsidP="00DC5B35">
            <w:pPr>
              <w:jc w:val="both"/>
              <w:rPr>
                <w:szCs w:val="20"/>
              </w:rPr>
            </w:pPr>
            <w:r w:rsidRPr="02CF7472">
              <w:rPr>
                <w:rFonts w:eastAsia="Verdana" w:cs="Verdana"/>
                <w:szCs w:val="20"/>
                <w:u w:val="single"/>
              </w:rPr>
              <w:t>Inhoud en verloop</w:t>
            </w:r>
          </w:p>
          <w:p w14:paraId="12C71047" w14:textId="77777777" w:rsidR="000677DD" w:rsidRDefault="000677DD" w:rsidP="00DC5B35">
            <w:pPr>
              <w:jc w:val="both"/>
              <w:rPr>
                <w:rFonts w:eastAsia="Verdana" w:cs="Verdana"/>
                <w:szCs w:val="20"/>
              </w:rPr>
            </w:pPr>
            <w:r w:rsidRPr="02CF7472">
              <w:rPr>
                <w:rFonts w:eastAsia="Verdana" w:cs="Verdana"/>
                <w:szCs w:val="20"/>
              </w:rPr>
              <w:t xml:space="preserve"> </w:t>
            </w:r>
          </w:p>
          <w:p w14:paraId="79C8356D" w14:textId="77777777" w:rsidR="000677DD" w:rsidRPr="00CD4CC7" w:rsidRDefault="000677DD" w:rsidP="00DC5B35">
            <w:pPr>
              <w:ind w:right="-20"/>
              <w:jc w:val="both"/>
              <w:rPr>
                <w:rFonts w:eastAsia="Verdana" w:cs="Verdana"/>
                <w:b/>
                <w:bCs/>
              </w:rPr>
            </w:pPr>
            <w:r w:rsidRPr="00CD4CC7">
              <w:rPr>
                <w:rFonts w:eastAsia="Verdana" w:cs="Verdana"/>
                <w:b/>
                <w:bCs/>
              </w:rPr>
              <w:t>Introductie</w:t>
            </w:r>
          </w:p>
          <w:p w14:paraId="10B69B4D" w14:textId="77777777" w:rsidR="000677DD" w:rsidRDefault="000677DD" w:rsidP="00DC5B35">
            <w:pPr>
              <w:ind w:right="-20"/>
              <w:jc w:val="both"/>
              <w:rPr>
                <w:rFonts w:eastAsia="Calibri" w:cs="Calibri"/>
              </w:rPr>
            </w:pPr>
            <w:r>
              <w:rPr>
                <w:rFonts w:eastAsia="Verdana" w:cs="Verdana"/>
              </w:rPr>
              <w:t>Optie 1:</w:t>
            </w:r>
          </w:p>
          <w:p w14:paraId="48708076" w14:textId="77777777" w:rsidR="000677DD" w:rsidRPr="00CD4CC7" w:rsidRDefault="000677DD" w:rsidP="000677DD">
            <w:pPr>
              <w:pStyle w:val="Lijstalinea"/>
              <w:numPr>
                <w:ilvl w:val="0"/>
                <w:numId w:val="1"/>
              </w:numPr>
              <w:jc w:val="both"/>
              <w:rPr>
                <w:rFonts w:eastAsia="Calibri" w:cs="Calibri"/>
              </w:rPr>
            </w:pPr>
            <w:r w:rsidRPr="00CD4CC7">
              <w:rPr>
                <w:rFonts w:eastAsia="Calibri" w:cs="Calibri"/>
              </w:rPr>
              <w:t>Start de les met een korte discussie over wat leven op aarde mogelijk maakt</w:t>
            </w:r>
            <w:r>
              <w:rPr>
                <w:rFonts w:eastAsia="Calibri" w:cs="Calibri"/>
              </w:rPr>
              <w:t>, bijvoorbeeld door het beeld van een ruimtevaartschip</w:t>
            </w:r>
            <w:r w:rsidRPr="00CD4CC7">
              <w:rPr>
                <w:rFonts w:eastAsia="Calibri" w:cs="Calibri"/>
              </w:rPr>
              <w:t>. Laat de leerlingen brainstormen en noteer hun ideeën op het bord.</w:t>
            </w:r>
          </w:p>
          <w:p w14:paraId="1EFCFE25" w14:textId="77777777" w:rsidR="000677DD" w:rsidRPr="00CD4CC7" w:rsidRDefault="000677DD" w:rsidP="000677DD">
            <w:pPr>
              <w:pStyle w:val="Lijstalinea"/>
              <w:numPr>
                <w:ilvl w:val="0"/>
                <w:numId w:val="1"/>
              </w:numPr>
              <w:jc w:val="both"/>
              <w:rPr>
                <w:rFonts w:eastAsia="Calibri" w:cs="Calibri"/>
              </w:rPr>
            </w:pPr>
            <w:r w:rsidRPr="00CD4CC7">
              <w:rPr>
                <w:rFonts w:eastAsia="Calibri" w:cs="Calibri"/>
              </w:rPr>
              <w:t>Introduceer de vijf belangrijkste factoren:</w:t>
            </w:r>
            <w:r>
              <w:rPr>
                <w:rFonts w:eastAsia="Calibri" w:cs="Calibri"/>
              </w:rPr>
              <w:t xml:space="preserve"> afstand tot de zon, samenstelling van de dampkring, zwaartekracht, water, voedsel</w:t>
            </w:r>
            <w:r w:rsidRPr="00CD4CC7">
              <w:rPr>
                <w:rFonts w:eastAsia="Calibri" w:cs="Calibri"/>
              </w:rPr>
              <w:t>. Leg uit hoe elk van deze factoren bijdraagt aan het behoud van leven op aarde.</w:t>
            </w:r>
          </w:p>
          <w:p w14:paraId="6AAE8BA9" w14:textId="77777777" w:rsidR="000677DD" w:rsidRPr="00CD4CC7" w:rsidRDefault="000677DD" w:rsidP="00DC5B35">
            <w:pPr>
              <w:jc w:val="both"/>
              <w:rPr>
                <w:rFonts w:eastAsia="Calibri" w:cs="Calibri"/>
              </w:rPr>
            </w:pPr>
            <w:r>
              <w:rPr>
                <w:rFonts w:eastAsia="Calibri" w:cs="Calibri"/>
              </w:rPr>
              <w:t>Optie 2:</w:t>
            </w:r>
          </w:p>
          <w:p w14:paraId="4530B167" w14:textId="77777777" w:rsidR="000677DD" w:rsidRPr="00CD4CC7" w:rsidRDefault="000677DD" w:rsidP="000677DD">
            <w:pPr>
              <w:pStyle w:val="Lijstalinea"/>
              <w:numPr>
                <w:ilvl w:val="0"/>
                <w:numId w:val="1"/>
              </w:numPr>
              <w:jc w:val="both"/>
              <w:rPr>
                <w:rFonts w:eastAsia="Calibri" w:cs="Calibri"/>
              </w:rPr>
            </w:pPr>
            <w:r w:rsidRPr="00CD4CC7">
              <w:rPr>
                <w:rFonts w:eastAsia="Calibri" w:cs="Calibri"/>
              </w:rPr>
              <w:t>Verdeel de klas in groepen en geef elke groep een specifieke factor die leven op aarde mogelijk maakt (bijvoorbeeld atmosfeer, water, etc.).</w:t>
            </w:r>
          </w:p>
          <w:p w14:paraId="7812A28B" w14:textId="77777777" w:rsidR="000677DD" w:rsidRPr="00CD4CC7" w:rsidRDefault="000677DD" w:rsidP="000677DD">
            <w:pPr>
              <w:pStyle w:val="Lijstalinea"/>
              <w:numPr>
                <w:ilvl w:val="0"/>
                <w:numId w:val="1"/>
              </w:numPr>
              <w:jc w:val="both"/>
              <w:rPr>
                <w:rFonts w:eastAsia="Calibri" w:cs="Calibri"/>
              </w:rPr>
            </w:pPr>
            <w:r w:rsidRPr="00CD4CC7">
              <w:rPr>
                <w:rFonts w:eastAsia="Calibri" w:cs="Calibri"/>
              </w:rPr>
              <w:t>Laat elke groep een korte presentatie voorbereiden waarin ze uitleggen hoe hun toegewezen factor bijdraagt aan het leven op aarde.</w:t>
            </w:r>
          </w:p>
          <w:p w14:paraId="7DF29E6F" w14:textId="77777777" w:rsidR="000677DD" w:rsidRDefault="000677DD" w:rsidP="00DC5B35">
            <w:pPr>
              <w:jc w:val="both"/>
              <w:rPr>
                <w:rFonts w:eastAsia="Calibri" w:cs="Calibri"/>
              </w:rPr>
            </w:pPr>
          </w:p>
          <w:p w14:paraId="5FB516E9" w14:textId="77777777" w:rsidR="000677DD" w:rsidRPr="009606E5" w:rsidRDefault="000677DD" w:rsidP="00DC5B35">
            <w:pPr>
              <w:jc w:val="both"/>
              <w:rPr>
                <w:rFonts w:eastAsia="Calibri" w:cs="Calibri"/>
                <w:b/>
                <w:bCs/>
              </w:rPr>
            </w:pPr>
            <w:r>
              <w:rPr>
                <w:rFonts w:eastAsia="Calibri" w:cs="Calibri"/>
                <w:b/>
                <w:bCs/>
              </w:rPr>
              <w:t>Onderdeel 1</w:t>
            </w:r>
          </w:p>
          <w:p w14:paraId="413CDBF6" w14:textId="77777777" w:rsidR="000677DD" w:rsidRPr="009606E5" w:rsidRDefault="000677DD" w:rsidP="00DC5B35">
            <w:pPr>
              <w:jc w:val="both"/>
              <w:rPr>
                <w:rFonts w:eastAsia="Calibri" w:cs="Calibri"/>
              </w:rPr>
            </w:pPr>
            <w:r>
              <w:rPr>
                <w:rFonts w:eastAsia="Calibri" w:cs="Calibri"/>
              </w:rPr>
              <w:t>B</w:t>
            </w:r>
            <w:r w:rsidRPr="009606E5">
              <w:rPr>
                <w:rFonts w:eastAsia="Calibri" w:cs="Calibri"/>
              </w:rPr>
              <w:t>espreek de onderlinge afhankelijkheid van deze factoren</w:t>
            </w:r>
            <w:r>
              <w:rPr>
                <w:rFonts w:eastAsia="Calibri" w:cs="Calibri"/>
              </w:rPr>
              <w:t xml:space="preserve"> (bijvoorbeeld door een conceptmap) </w:t>
            </w:r>
            <w:r w:rsidRPr="009606E5">
              <w:rPr>
                <w:rFonts w:eastAsia="Calibri" w:cs="Calibri"/>
              </w:rPr>
              <w:t xml:space="preserve">en </w:t>
            </w:r>
            <w:r>
              <w:rPr>
                <w:rFonts w:eastAsia="Calibri" w:cs="Calibri"/>
              </w:rPr>
              <w:t xml:space="preserve">benadruk hoe deze factoren op een wonderlijke manier samenwerken, wat het werk is van de Schepper. En leg uit </w:t>
            </w:r>
            <w:r w:rsidRPr="009606E5">
              <w:rPr>
                <w:rFonts w:eastAsia="Calibri" w:cs="Calibri"/>
              </w:rPr>
              <w:t>hoe verstoringen ervan tot problemen kunnen leiden.</w:t>
            </w:r>
          </w:p>
          <w:p w14:paraId="56CF34BF" w14:textId="77777777" w:rsidR="000677DD" w:rsidRDefault="000677DD" w:rsidP="00DC5B35">
            <w:pPr>
              <w:jc w:val="both"/>
              <w:rPr>
                <w:rFonts w:eastAsia="Calibri" w:cs="Calibri"/>
              </w:rPr>
            </w:pPr>
          </w:p>
          <w:p w14:paraId="66276F0F" w14:textId="77777777" w:rsidR="000677DD" w:rsidRPr="00EB025F" w:rsidRDefault="000677DD" w:rsidP="00DC5B35">
            <w:pPr>
              <w:jc w:val="both"/>
              <w:rPr>
                <w:rFonts w:eastAsia="Calibri" w:cs="Calibri"/>
                <w:b/>
                <w:bCs/>
              </w:rPr>
            </w:pPr>
            <w:r w:rsidRPr="00EB025F">
              <w:rPr>
                <w:rFonts w:eastAsia="Calibri" w:cs="Calibri"/>
                <w:b/>
                <w:bCs/>
              </w:rPr>
              <w:t>Onderdeel 2</w:t>
            </w:r>
          </w:p>
          <w:p w14:paraId="11DC6CF7" w14:textId="77777777" w:rsidR="000677DD" w:rsidRPr="00F50DB2" w:rsidRDefault="000677DD" w:rsidP="00DC5B35">
            <w:pPr>
              <w:jc w:val="both"/>
              <w:rPr>
                <w:rFonts w:eastAsia="Calibri" w:cs="Calibri"/>
              </w:rPr>
            </w:pPr>
            <w:r>
              <w:rPr>
                <w:rFonts w:eastAsia="Calibri" w:cs="Calibri"/>
              </w:rPr>
              <w:t xml:space="preserve">Laat de leerlingen onderzoeken hoe hun gebruik van voedsel invloed heeft op het mondiale voedselvraagstuk. </w:t>
            </w:r>
          </w:p>
          <w:p w14:paraId="504D0364" w14:textId="77777777" w:rsidR="000677DD" w:rsidRDefault="000677DD" w:rsidP="00DC5B35">
            <w:pPr>
              <w:jc w:val="both"/>
              <w:rPr>
                <w:rFonts w:eastAsia="Calibri" w:cs="Calibri"/>
              </w:rPr>
            </w:pPr>
          </w:p>
          <w:p w14:paraId="3587EDFE" w14:textId="77777777" w:rsidR="000677DD" w:rsidRPr="008520C1" w:rsidRDefault="000677DD" w:rsidP="00DC5B35">
            <w:pPr>
              <w:jc w:val="both"/>
              <w:rPr>
                <w:rFonts w:eastAsia="Calibri" w:cs="Calibri"/>
              </w:rPr>
            </w:pPr>
            <w:r w:rsidRPr="008520C1">
              <w:rPr>
                <w:rFonts w:eastAsia="Calibri" w:cs="Calibri"/>
              </w:rPr>
              <w:t>Vraag de leerlingen om een persoonlijk voedselplan te maken waarin ze duurzame voedselkeuzes opnemen.</w:t>
            </w:r>
          </w:p>
          <w:p w14:paraId="3AC1FADF" w14:textId="77777777" w:rsidR="000677DD" w:rsidRDefault="000677DD" w:rsidP="00DC5B35">
            <w:pPr>
              <w:jc w:val="both"/>
              <w:rPr>
                <w:rFonts w:eastAsia="Calibri" w:cs="Calibri"/>
              </w:rPr>
            </w:pPr>
            <w:r w:rsidRPr="008520C1">
              <w:rPr>
                <w:rFonts w:eastAsia="Calibri" w:cs="Calibri"/>
              </w:rPr>
              <w:t>Het voedselplan moet specifieke maatregelen bevatten om hun voetafdruk te verkleinen, zoals het verminderen van vleesconsumptie, het kiezen voor seizoensgebonden en lokale producten, en het verminderen van voedselverspilling.</w:t>
            </w:r>
            <w:r>
              <w:rPr>
                <w:rFonts w:eastAsia="Calibri" w:cs="Calibri"/>
              </w:rPr>
              <w:t xml:space="preserve"> </w:t>
            </w:r>
          </w:p>
          <w:p w14:paraId="3EC20F6F" w14:textId="77777777" w:rsidR="000677DD" w:rsidRPr="00646C65" w:rsidRDefault="000677DD" w:rsidP="00DC5B35">
            <w:pPr>
              <w:jc w:val="both"/>
              <w:rPr>
                <w:szCs w:val="20"/>
              </w:rPr>
            </w:pPr>
          </w:p>
          <w:p w14:paraId="35D6E7AC" w14:textId="77777777" w:rsidR="000677DD" w:rsidRPr="00646C65" w:rsidRDefault="000677DD" w:rsidP="00DC5B35">
            <w:pPr>
              <w:jc w:val="both"/>
              <w:rPr>
                <w:szCs w:val="20"/>
              </w:rPr>
            </w:pPr>
          </w:p>
        </w:tc>
      </w:tr>
      <w:tr w:rsidR="000677DD" w:rsidRPr="00646C65" w14:paraId="7D94143D" w14:textId="77777777" w:rsidTr="00DC5B35">
        <w:trPr>
          <w:trHeight w:val="300"/>
        </w:trPr>
        <w:tc>
          <w:tcPr>
            <w:tcW w:w="9913" w:type="dxa"/>
            <w:gridSpan w:val="5"/>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78FCF9C8" w14:textId="77777777" w:rsidR="000677DD" w:rsidRPr="00646C65" w:rsidRDefault="000677DD" w:rsidP="00DC5B35">
            <w:pPr>
              <w:jc w:val="center"/>
              <w:rPr>
                <w:rFonts w:eastAsia="Verdana" w:cs="Verdana"/>
                <w:i/>
                <w:iCs/>
                <w:color w:val="000000" w:themeColor="text1"/>
                <w:szCs w:val="20"/>
              </w:rPr>
            </w:pPr>
            <w:r w:rsidRPr="00646C65">
              <w:rPr>
                <w:rFonts w:eastAsia="Verdana" w:cs="Verdana"/>
                <w:i/>
                <w:iCs/>
                <w:color w:val="000000" w:themeColor="text1"/>
                <w:szCs w:val="20"/>
              </w:rPr>
              <w:t>Deze les is ontworpen op basis van de didactische diamant.</w:t>
            </w:r>
          </w:p>
          <w:p w14:paraId="1C076325" w14:textId="77777777" w:rsidR="000677DD" w:rsidRPr="00646C65" w:rsidRDefault="000677DD" w:rsidP="00DC5B35">
            <w:pPr>
              <w:jc w:val="center"/>
              <w:rPr>
                <w:szCs w:val="20"/>
              </w:rPr>
            </w:pPr>
            <w:r w:rsidRPr="00646C65">
              <w:rPr>
                <w:rFonts w:eastAsia="Verdana" w:cs="Verdana"/>
                <w:i/>
                <w:iCs/>
                <w:color w:val="000000" w:themeColor="text1"/>
                <w:szCs w:val="20"/>
              </w:rPr>
              <w:t>Onderzoekscentrum Driestar educatief Gouda.</w:t>
            </w:r>
          </w:p>
          <w:p w14:paraId="62735516" w14:textId="77777777" w:rsidR="000677DD" w:rsidRPr="00646C65" w:rsidRDefault="000677DD" w:rsidP="00DC5B35">
            <w:pPr>
              <w:jc w:val="center"/>
              <w:rPr>
                <w:rFonts w:eastAsia="Verdana" w:cs="Verdana"/>
                <w:szCs w:val="20"/>
                <w:u w:val="single"/>
              </w:rPr>
            </w:pPr>
            <w:r w:rsidRPr="00646C65">
              <w:rPr>
                <w:rFonts w:eastAsia="Verdana" w:cs="Verdana"/>
                <w:i/>
                <w:iCs/>
                <w:color w:val="000000" w:themeColor="text1"/>
                <w:szCs w:val="20"/>
              </w:rPr>
              <w:t xml:space="preserve">Verspreiding toegestaan </w:t>
            </w:r>
            <w:proofErr w:type="gramStart"/>
            <w:r w:rsidRPr="00646C65">
              <w:rPr>
                <w:rFonts w:eastAsia="Verdana" w:cs="Verdana"/>
                <w:i/>
                <w:iCs/>
                <w:color w:val="000000" w:themeColor="text1"/>
                <w:szCs w:val="20"/>
              </w:rPr>
              <w:t>indien</w:t>
            </w:r>
            <w:proofErr w:type="gramEnd"/>
            <w:r w:rsidRPr="00646C65">
              <w:rPr>
                <w:rFonts w:eastAsia="Verdana" w:cs="Verdana"/>
                <w:i/>
                <w:iCs/>
                <w:color w:val="000000" w:themeColor="text1"/>
                <w:szCs w:val="20"/>
              </w:rPr>
              <w:t xml:space="preserve"> de bron vermeld wordt.</w:t>
            </w:r>
          </w:p>
        </w:tc>
      </w:tr>
    </w:tbl>
    <w:p w14:paraId="26060AE4"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40858"/>
    <w:multiLevelType w:val="hybridMultilevel"/>
    <w:tmpl w:val="2ABA8BD6"/>
    <w:lvl w:ilvl="0" w:tplc="04130001">
      <w:start w:val="1"/>
      <w:numFmt w:val="bullet"/>
      <w:lvlText w:val=""/>
      <w:lvlJc w:val="left"/>
      <w:pPr>
        <w:ind w:left="1070" w:hanging="71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6BB2480"/>
    <w:multiLevelType w:val="hybridMultilevel"/>
    <w:tmpl w:val="72966166"/>
    <w:lvl w:ilvl="0" w:tplc="DEDC2B38">
      <w:start w:val="1"/>
      <w:numFmt w:val="bullet"/>
      <w:lvlText w:val="-"/>
      <w:lvlJc w:val="left"/>
      <w:pPr>
        <w:ind w:left="720" w:hanging="360"/>
      </w:pPr>
      <w:rPr>
        <w:rFonts w:ascii="Calibri" w:hAnsi="Calibri" w:hint="default"/>
      </w:rPr>
    </w:lvl>
    <w:lvl w:ilvl="1" w:tplc="58868278">
      <w:start w:val="1"/>
      <w:numFmt w:val="bullet"/>
      <w:lvlText w:val="o"/>
      <w:lvlJc w:val="left"/>
      <w:pPr>
        <w:ind w:left="1440" w:hanging="360"/>
      </w:pPr>
      <w:rPr>
        <w:rFonts w:ascii="Courier New" w:hAnsi="Courier New" w:hint="default"/>
      </w:rPr>
    </w:lvl>
    <w:lvl w:ilvl="2" w:tplc="D8AE4570">
      <w:start w:val="1"/>
      <w:numFmt w:val="bullet"/>
      <w:lvlText w:val=""/>
      <w:lvlJc w:val="left"/>
      <w:pPr>
        <w:ind w:left="2160" w:hanging="360"/>
      </w:pPr>
      <w:rPr>
        <w:rFonts w:ascii="Wingdings" w:hAnsi="Wingdings" w:hint="default"/>
      </w:rPr>
    </w:lvl>
    <w:lvl w:ilvl="3" w:tplc="5CF6A37E">
      <w:start w:val="1"/>
      <w:numFmt w:val="bullet"/>
      <w:lvlText w:val=""/>
      <w:lvlJc w:val="left"/>
      <w:pPr>
        <w:ind w:left="2880" w:hanging="360"/>
      </w:pPr>
      <w:rPr>
        <w:rFonts w:ascii="Symbol" w:hAnsi="Symbol" w:hint="default"/>
      </w:rPr>
    </w:lvl>
    <w:lvl w:ilvl="4" w:tplc="9582FF2A">
      <w:start w:val="1"/>
      <w:numFmt w:val="bullet"/>
      <w:lvlText w:val="o"/>
      <w:lvlJc w:val="left"/>
      <w:pPr>
        <w:ind w:left="3600" w:hanging="360"/>
      </w:pPr>
      <w:rPr>
        <w:rFonts w:ascii="Courier New" w:hAnsi="Courier New" w:hint="default"/>
      </w:rPr>
    </w:lvl>
    <w:lvl w:ilvl="5" w:tplc="7B1681A0">
      <w:start w:val="1"/>
      <w:numFmt w:val="bullet"/>
      <w:lvlText w:val=""/>
      <w:lvlJc w:val="left"/>
      <w:pPr>
        <w:ind w:left="4320" w:hanging="360"/>
      </w:pPr>
      <w:rPr>
        <w:rFonts w:ascii="Wingdings" w:hAnsi="Wingdings" w:hint="default"/>
      </w:rPr>
    </w:lvl>
    <w:lvl w:ilvl="6" w:tplc="35B25512">
      <w:start w:val="1"/>
      <w:numFmt w:val="bullet"/>
      <w:lvlText w:val=""/>
      <w:lvlJc w:val="left"/>
      <w:pPr>
        <w:ind w:left="5040" w:hanging="360"/>
      </w:pPr>
      <w:rPr>
        <w:rFonts w:ascii="Symbol" w:hAnsi="Symbol" w:hint="default"/>
      </w:rPr>
    </w:lvl>
    <w:lvl w:ilvl="7" w:tplc="1448650A">
      <w:start w:val="1"/>
      <w:numFmt w:val="bullet"/>
      <w:lvlText w:val="o"/>
      <w:lvlJc w:val="left"/>
      <w:pPr>
        <w:ind w:left="5760" w:hanging="360"/>
      </w:pPr>
      <w:rPr>
        <w:rFonts w:ascii="Courier New" w:hAnsi="Courier New" w:hint="default"/>
      </w:rPr>
    </w:lvl>
    <w:lvl w:ilvl="8" w:tplc="94145E5A">
      <w:start w:val="1"/>
      <w:numFmt w:val="bullet"/>
      <w:lvlText w:val=""/>
      <w:lvlJc w:val="left"/>
      <w:pPr>
        <w:ind w:left="6480" w:hanging="360"/>
      </w:pPr>
      <w:rPr>
        <w:rFonts w:ascii="Wingdings" w:hAnsi="Wingdings" w:hint="default"/>
      </w:rPr>
    </w:lvl>
  </w:abstractNum>
  <w:num w:numId="1" w16cid:durableId="1846281954">
    <w:abstractNumId w:val="1"/>
  </w:num>
  <w:num w:numId="2" w16cid:durableId="1272974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DD"/>
    <w:rsid w:val="000677DD"/>
    <w:rsid w:val="00163B1B"/>
    <w:rsid w:val="0073174A"/>
    <w:rsid w:val="008D77C8"/>
    <w:rsid w:val="009E240C"/>
    <w:rsid w:val="00A63FD8"/>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DD6CF"/>
  <w15:chartTrackingRefBased/>
  <w15:docId w15:val="{1D925667-CEED-46C0-8961-37FEC17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77DD"/>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0677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677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0677D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677D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677D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677D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677D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677D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677D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77D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677D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0677D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677D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677D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677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677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677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677DD"/>
    <w:rPr>
      <w:rFonts w:eastAsiaTheme="majorEastAsia" w:cstheme="majorBidi"/>
      <w:color w:val="272727" w:themeColor="text1" w:themeTint="D8"/>
    </w:rPr>
  </w:style>
  <w:style w:type="paragraph" w:styleId="Titel">
    <w:name w:val="Title"/>
    <w:basedOn w:val="Standaard"/>
    <w:next w:val="Standaard"/>
    <w:link w:val="TitelChar"/>
    <w:uiPriority w:val="10"/>
    <w:qFormat/>
    <w:rsid w:val="000677D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677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677D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677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677D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677DD"/>
    <w:rPr>
      <w:i/>
      <w:iCs/>
      <w:color w:val="404040" w:themeColor="text1" w:themeTint="BF"/>
    </w:rPr>
  </w:style>
  <w:style w:type="paragraph" w:styleId="Lijstalinea">
    <w:name w:val="List Paragraph"/>
    <w:basedOn w:val="Standaard"/>
    <w:uiPriority w:val="34"/>
    <w:qFormat/>
    <w:rsid w:val="000677DD"/>
    <w:pPr>
      <w:ind w:left="720"/>
      <w:contextualSpacing/>
    </w:pPr>
  </w:style>
  <w:style w:type="character" w:styleId="Intensievebenadrukking">
    <w:name w:val="Intense Emphasis"/>
    <w:basedOn w:val="Standaardalinea-lettertype"/>
    <w:uiPriority w:val="21"/>
    <w:qFormat/>
    <w:rsid w:val="000677DD"/>
    <w:rPr>
      <w:i/>
      <w:iCs/>
      <w:color w:val="0F4761" w:themeColor="accent1" w:themeShade="BF"/>
    </w:rPr>
  </w:style>
  <w:style w:type="paragraph" w:styleId="Duidelijkcitaat">
    <w:name w:val="Intense Quote"/>
    <w:basedOn w:val="Standaard"/>
    <w:next w:val="Standaard"/>
    <w:link w:val="DuidelijkcitaatChar"/>
    <w:uiPriority w:val="30"/>
    <w:qFormat/>
    <w:rsid w:val="000677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677DD"/>
    <w:rPr>
      <w:i/>
      <w:iCs/>
      <w:color w:val="0F4761" w:themeColor="accent1" w:themeShade="BF"/>
    </w:rPr>
  </w:style>
  <w:style w:type="character" w:styleId="Intensieveverwijzing">
    <w:name w:val="Intense Reference"/>
    <w:basedOn w:val="Standaardalinea-lettertype"/>
    <w:uiPriority w:val="32"/>
    <w:qFormat/>
    <w:rsid w:val="000677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2084</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2024-06-18T17:46:00Z</dcterms:created>
  <dcterms:modified xsi:type="dcterms:W3CDTF">2024-06-18T17:46:00Z</dcterms:modified>
</cp:coreProperties>
</file>