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FEBC" w14:textId="77777777" w:rsidR="006C6CF8" w:rsidRDefault="006C6CF8" w:rsidP="006C6CF8">
      <w:pPr>
        <w:pStyle w:val="Kop3"/>
        <w:jc w:val="both"/>
      </w:pPr>
      <w:bookmarkStart w:id="0" w:name="_Toc168738304"/>
      <w:r>
        <w:t>Les 3.</w:t>
      </w:r>
      <w:r w:rsidRPr="02CF7472">
        <w:t xml:space="preserve"> </w:t>
      </w:r>
      <w:r>
        <w:t>Neerslag en waterkringloop</w:t>
      </w:r>
      <w:bookmarkEnd w:id="0"/>
    </w:p>
    <w:p w14:paraId="3F043CDA" w14:textId="77777777" w:rsidR="006C6CF8" w:rsidRDefault="006C6CF8" w:rsidP="006C6CF8">
      <w:pPr>
        <w:jc w:val="both"/>
      </w:pPr>
    </w:p>
    <w:p w14:paraId="209F46C5" w14:textId="77777777" w:rsidR="006C6CF8" w:rsidRDefault="006C6CF8" w:rsidP="006C6CF8">
      <w:pPr>
        <w:jc w:val="both"/>
      </w:pPr>
    </w:p>
    <w:tbl>
      <w:tblPr>
        <w:tblW w:w="9913" w:type="dxa"/>
        <w:tblLayout w:type="fixed"/>
        <w:tblLook w:val="04A0" w:firstRow="1" w:lastRow="0" w:firstColumn="1" w:lastColumn="0" w:noHBand="0" w:noVBand="1"/>
      </w:tblPr>
      <w:tblGrid>
        <w:gridCol w:w="1982"/>
        <w:gridCol w:w="1983"/>
        <w:gridCol w:w="1982"/>
        <w:gridCol w:w="1983"/>
        <w:gridCol w:w="1983"/>
      </w:tblGrid>
      <w:tr w:rsidR="006C6CF8" w14:paraId="34CB6CF7" w14:textId="77777777" w:rsidTr="00DC5B35">
        <w:trPr>
          <w:trHeight w:val="300"/>
        </w:trPr>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96AC9A9" w14:textId="77777777" w:rsidR="006C6CF8" w:rsidRPr="00646C65" w:rsidRDefault="006C6CF8" w:rsidP="00DC5B35">
            <w:pPr>
              <w:jc w:val="center"/>
              <w:rPr>
                <w:szCs w:val="20"/>
              </w:rPr>
            </w:pPr>
            <w:r w:rsidRPr="00646C65">
              <w:rPr>
                <w:rFonts w:eastAsia="Verdana" w:cs="Verdana"/>
                <w:szCs w:val="20"/>
              </w:rPr>
              <w:t>Aardrijkskunde</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0C726EC" w14:textId="77777777" w:rsidR="006C6CF8" w:rsidRPr="00646C65" w:rsidRDefault="006C6CF8" w:rsidP="00DC5B35">
            <w:pPr>
              <w:jc w:val="center"/>
              <w:rPr>
                <w:szCs w:val="20"/>
              </w:rPr>
            </w:pPr>
            <w:r w:rsidRPr="00646C65">
              <w:rPr>
                <w:rFonts w:eastAsia="Verdana" w:cs="Verdana"/>
                <w:color w:val="000000" w:themeColor="text1"/>
                <w:szCs w:val="20"/>
              </w:rPr>
              <w:t>Klas</w:t>
            </w:r>
            <w:r>
              <w:rPr>
                <w:rFonts w:eastAsia="Verdana" w:cs="Verdana"/>
                <w:color w:val="000000" w:themeColor="text1"/>
                <w:szCs w:val="20"/>
              </w:rPr>
              <w:t>:</w:t>
            </w:r>
          </w:p>
        </w:tc>
        <w:tc>
          <w:tcPr>
            <w:tcW w:w="1982"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32CECFF" w14:textId="77777777" w:rsidR="006C6CF8" w:rsidRPr="00646C65" w:rsidRDefault="006C6CF8" w:rsidP="00DC5B35">
            <w:pPr>
              <w:jc w:val="center"/>
              <w:rPr>
                <w:szCs w:val="20"/>
              </w:rPr>
            </w:pPr>
            <w:r w:rsidRPr="02CF7472">
              <w:rPr>
                <w:rFonts w:eastAsia="Verdana" w:cs="Verdana"/>
                <w:szCs w:val="20"/>
              </w:rPr>
              <w:t>2 vmbo</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D8CD47E" w14:textId="77777777" w:rsidR="006C6CF8" w:rsidRPr="00646C65" w:rsidRDefault="006C6CF8" w:rsidP="00DC5B35">
            <w:pPr>
              <w:jc w:val="center"/>
              <w:rPr>
                <w:szCs w:val="20"/>
              </w:rPr>
            </w:pPr>
            <w:r w:rsidRPr="02CF7472">
              <w:rPr>
                <w:rFonts w:eastAsia="Verdana" w:cs="Verdana"/>
                <w:color w:val="000000" w:themeColor="text1"/>
                <w:szCs w:val="20"/>
              </w:rPr>
              <w:t>Aantal lessen</w:t>
            </w:r>
            <w:r>
              <w:rPr>
                <w:rFonts w:eastAsia="Verdana" w:cs="Verdana"/>
                <w:color w:val="000000" w:themeColor="text1"/>
                <w:szCs w:val="20"/>
              </w:rPr>
              <w:t>:</w:t>
            </w:r>
          </w:p>
        </w:tc>
        <w:tc>
          <w:tcPr>
            <w:tcW w:w="1983"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EC0C828" w14:textId="77777777" w:rsidR="006C6CF8" w:rsidRPr="00646C65" w:rsidRDefault="006C6CF8" w:rsidP="00DC5B35">
            <w:pPr>
              <w:jc w:val="center"/>
              <w:rPr>
                <w:szCs w:val="20"/>
              </w:rPr>
            </w:pPr>
            <w:r w:rsidRPr="00646C65">
              <w:rPr>
                <w:szCs w:val="20"/>
              </w:rPr>
              <w:t>1</w:t>
            </w:r>
          </w:p>
        </w:tc>
      </w:tr>
      <w:tr w:rsidR="006C6CF8" w14:paraId="180658C9" w14:textId="77777777" w:rsidTr="00DC5B35">
        <w:trPr>
          <w:trHeight w:val="99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7B200FAD" w14:textId="77777777" w:rsidR="006C6CF8" w:rsidRPr="00646C65" w:rsidRDefault="006C6CF8" w:rsidP="00DC5B35">
            <w:pPr>
              <w:jc w:val="both"/>
              <w:rPr>
                <w:szCs w:val="20"/>
              </w:rPr>
            </w:pPr>
            <w:r w:rsidRPr="02CF7472">
              <w:rPr>
                <w:rFonts w:eastAsia="Verdana" w:cs="Verdana"/>
                <w:color w:val="000000" w:themeColor="text1"/>
                <w:szCs w:val="20"/>
              </w:rPr>
              <w:t xml:space="preserve">In deze les wordt </w:t>
            </w:r>
            <w:r w:rsidRPr="00646C65">
              <w:rPr>
                <w:rFonts w:eastAsia="Calibri" w:cs="Calibri"/>
                <w:szCs w:val="20"/>
              </w:rPr>
              <w:t>neerslag en waterkringloop</w:t>
            </w:r>
            <w:r w:rsidRPr="00646C65">
              <w:rPr>
                <w:rFonts w:eastAsia="Calibri" w:cs="Calibri"/>
                <w:i/>
                <w:szCs w:val="20"/>
              </w:rPr>
              <w:t xml:space="preserve"> </w:t>
            </w:r>
            <w:r w:rsidRPr="00646C65">
              <w:rPr>
                <w:rFonts w:eastAsia="Calibri" w:cs="Calibri"/>
                <w:szCs w:val="20"/>
              </w:rPr>
              <w:t xml:space="preserve">behandeld. Dit kan aangereikt worden </w:t>
            </w:r>
            <w:proofErr w:type="gramStart"/>
            <w:r w:rsidRPr="00646C65">
              <w:rPr>
                <w:rFonts w:eastAsia="Calibri" w:cs="Calibri"/>
                <w:szCs w:val="20"/>
              </w:rPr>
              <w:t>middels</w:t>
            </w:r>
            <w:proofErr w:type="gramEnd"/>
            <w:r w:rsidRPr="00646C65">
              <w:rPr>
                <w:rFonts w:eastAsia="Calibri" w:cs="Calibri"/>
                <w:szCs w:val="20"/>
              </w:rPr>
              <w:t xml:space="preserve"> foto’s en tekst. In deze les worden lijnen getrokken naar wat de Bijbel ons aanreikt betreffende weer en klimaat.</w:t>
            </w:r>
            <w:r w:rsidRPr="02CF7472">
              <w:rPr>
                <w:rFonts w:eastAsia="Verdana" w:cs="Verdana"/>
                <w:color w:val="000000" w:themeColor="text1"/>
                <w:szCs w:val="20"/>
              </w:rPr>
              <w:t xml:space="preserve"> </w:t>
            </w:r>
          </w:p>
        </w:tc>
      </w:tr>
      <w:tr w:rsidR="006C6CF8" w14:paraId="43AC3420" w14:textId="77777777" w:rsidTr="00DC5B35">
        <w:trPr>
          <w:trHeight w:val="3720"/>
        </w:trPr>
        <w:tc>
          <w:tcPr>
            <w:tcW w:w="9913"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4688D117" w14:textId="77777777" w:rsidR="006C6CF8" w:rsidRPr="00646C65" w:rsidRDefault="006C6CF8" w:rsidP="00DC5B35">
            <w:pPr>
              <w:jc w:val="both"/>
            </w:pPr>
            <w:r w:rsidRPr="07C78589">
              <w:rPr>
                <w:rFonts w:eastAsia="Verdana" w:cs="Verdana"/>
                <w:u w:val="single"/>
              </w:rPr>
              <w:t>Doelen</w:t>
            </w:r>
          </w:p>
          <w:p w14:paraId="09CA306E" w14:textId="77777777" w:rsidR="006C6CF8" w:rsidRPr="00646C65" w:rsidRDefault="006C6CF8" w:rsidP="00DC5B35">
            <w:pPr>
              <w:jc w:val="both"/>
              <w:rPr>
                <w:rFonts w:eastAsia="Verdana" w:cs="Verdana"/>
              </w:rPr>
            </w:pPr>
            <w:r w:rsidRPr="07C78589">
              <w:rPr>
                <w:rFonts w:eastAsia="Verdana" w:cs="Verdana"/>
              </w:rPr>
              <w:t>Leerlingen kennen de soorten neerslag</w:t>
            </w:r>
          </w:p>
          <w:p w14:paraId="2CB0B3F8" w14:textId="77777777" w:rsidR="006C6CF8" w:rsidRPr="00646C65" w:rsidRDefault="006C6CF8" w:rsidP="00DC5B35">
            <w:pPr>
              <w:jc w:val="both"/>
              <w:rPr>
                <w:rFonts w:eastAsia="Verdana" w:cs="Verdana"/>
              </w:rPr>
            </w:pPr>
            <w:r w:rsidRPr="07C78589">
              <w:rPr>
                <w:rFonts w:eastAsia="Verdana" w:cs="Verdana"/>
              </w:rPr>
              <w:t xml:space="preserve">Leerlingen kennen de werking van de waterkringloop, </w:t>
            </w:r>
          </w:p>
          <w:p w14:paraId="11F4F9ED" w14:textId="77777777" w:rsidR="006C6CF8" w:rsidRPr="00646C65" w:rsidRDefault="006C6CF8" w:rsidP="00DC5B35">
            <w:pPr>
              <w:jc w:val="both"/>
              <w:rPr>
                <w:rFonts w:eastAsia="Verdana" w:cs="Verdana"/>
              </w:rPr>
            </w:pPr>
            <w:r w:rsidRPr="07C78589">
              <w:rPr>
                <w:rFonts w:eastAsia="Verdana" w:cs="Verdana"/>
              </w:rPr>
              <w:t xml:space="preserve">Leerlingen verwonderen zicht over de afwisseling tussen regen en droogte, </w:t>
            </w:r>
          </w:p>
          <w:p w14:paraId="7E24C1D9" w14:textId="77777777" w:rsidR="006C6CF8" w:rsidRPr="00646C65" w:rsidRDefault="006C6CF8" w:rsidP="00DC5B35">
            <w:pPr>
              <w:jc w:val="both"/>
              <w:rPr>
                <w:rFonts w:eastAsia="Verdana" w:cs="Verdana"/>
              </w:rPr>
            </w:pPr>
            <w:r w:rsidRPr="07C78589">
              <w:rPr>
                <w:rFonts w:eastAsia="Verdana" w:cs="Verdana"/>
              </w:rPr>
              <w:t>Leerlingen ervaren een vergelijking tussen regen op aarde en het werk van de Heilige Geest</w:t>
            </w:r>
          </w:p>
          <w:p w14:paraId="632DB058" w14:textId="77777777" w:rsidR="006C6CF8" w:rsidRPr="00646C65" w:rsidRDefault="006C6CF8" w:rsidP="00DC5B35">
            <w:pPr>
              <w:jc w:val="both"/>
              <w:rPr>
                <w:szCs w:val="20"/>
              </w:rPr>
            </w:pPr>
            <w:r w:rsidRPr="02CF7472">
              <w:rPr>
                <w:rFonts w:eastAsia="Verdana" w:cs="Verdana"/>
                <w:szCs w:val="20"/>
              </w:rPr>
              <w:t xml:space="preserve"> </w:t>
            </w:r>
          </w:p>
          <w:p w14:paraId="6AD30C63" w14:textId="77777777" w:rsidR="006C6CF8" w:rsidRPr="00646C65" w:rsidRDefault="006C6CF8" w:rsidP="00DC5B35">
            <w:pPr>
              <w:jc w:val="both"/>
              <w:rPr>
                <w:szCs w:val="20"/>
              </w:rPr>
            </w:pPr>
            <w:r w:rsidRPr="02CF7472">
              <w:rPr>
                <w:rFonts w:eastAsia="Verdana" w:cs="Verdana"/>
                <w:szCs w:val="20"/>
                <w:u w:val="single"/>
              </w:rPr>
              <w:t>Inhoud en verloop</w:t>
            </w:r>
          </w:p>
          <w:p w14:paraId="3D8F2BCC" w14:textId="77777777" w:rsidR="006C6CF8" w:rsidRPr="00646C65" w:rsidRDefault="006C6CF8" w:rsidP="00DC5B35">
            <w:pPr>
              <w:jc w:val="both"/>
              <w:rPr>
                <w:szCs w:val="20"/>
              </w:rPr>
            </w:pPr>
            <w:r w:rsidRPr="02CF7472">
              <w:rPr>
                <w:rFonts w:eastAsia="Verdana" w:cs="Verdana"/>
                <w:szCs w:val="20"/>
              </w:rPr>
              <w:t xml:space="preserve"> </w:t>
            </w:r>
          </w:p>
          <w:p w14:paraId="38901870" w14:textId="77777777" w:rsidR="006C6CF8" w:rsidRPr="00646C65" w:rsidRDefault="006C6CF8" w:rsidP="00DC5B35">
            <w:pPr>
              <w:jc w:val="both"/>
              <w:rPr>
                <w:szCs w:val="20"/>
              </w:rPr>
            </w:pPr>
            <w:r w:rsidRPr="02CF7472">
              <w:rPr>
                <w:rFonts w:eastAsia="Verdana" w:cs="Verdana"/>
                <w:szCs w:val="20"/>
              </w:rPr>
              <w:t>Lees met de klas Psalm 65:1-14</w:t>
            </w:r>
          </w:p>
          <w:p w14:paraId="0B0646AD" w14:textId="77777777" w:rsidR="006C6CF8" w:rsidRPr="00646C65" w:rsidRDefault="006C6CF8" w:rsidP="00DC5B35">
            <w:pPr>
              <w:jc w:val="both"/>
              <w:rPr>
                <w:szCs w:val="20"/>
              </w:rPr>
            </w:pPr>
            <w:r w:rsidRPr="02CF7472">
              <w:rPr>
                <w:rFonts w:eastAsia="Verdana" w:cs="Verdana"/>
                <w:szCs w:val="20"/>
              </w:rPr>
              <w:t>Laat leerlingen in groepjes de volgende vragen beantwoorden:</w:t>
            </w:r>
          </w:p>
          <w:p w14:paraId="0AD200FD" w14:textId="77777777" w:rsidR="006C6CF8" w:rsidRPr="00646C65" w:rsidRDefault="006C6CF8" w:rsidP="006C6CF8">
            <w:pPr>
              <w:pStyle w:val="Lijstalinea"/>
              <w:numPr>
                <w:ilvl w:val="0"/>
                <w:numId w:val="1"/>
              </w:numPr>
              <w:jc w:val="both"/>
              <w:rPr>
                <w:rFonts w:eastAsia="Verdana" w:cs="Verdana"/>
                <w:szCs w:val="20"/>
              </w:rPr>
            </w:pPr>
            <w:r w:rsidRPr="00646C65">
              <w:rPr>
                <w:rFonts w:eastAsia="Verdana" w:cs="Verdana"/>
                <w:szCs w:val="20"/>
              </w:rPr>
              <w:t xml:space="preserve">Bid jij wel eens om regen? Hoe zou het komen dat veel Nederlanders dit niet doen terwijl er wel veel aanleiding voor kan zijn? </w:t>
            </w:r>
          </w:p>
          <w:p w14:paraId="357CAED8" w14:textId="77777777" w:rsidR="006C6CF8" w:rsidRDefault="006C6CF8" w:rsidP="006C6CF8">
            <w:pPr>
              <w:pStyle w:val="Lijstalinea"/>
              <w:numPr>
                <w:ilvl w:val="0"/>
                <w:numId w:val="1"/>
              </w:numPr>
              <w:jc w:val="both"/>
              <w:rPr>
                <w:rFonts w:eastAsia="Verdana" w:cs="Verdana"/>
                <w:szCs w:val="20"/>
              </w:rPr>
            </w:pPr>
            <w:r w:rsidRPr="02CF7472">
              <w:rPr>
                <w:rFonts w:eastAsia="Verdana" w:cs="Verdana"/>
                <w:szCs w:val="20"/>
              </w:rPr>
              <w:t>Nederlanders zijn in 2023 veel minder afhankelijk van regen dan 100 jaar geleden. Klopt dat? Bedenk eens wat de gevolgen zouden zijn als het een heel jaar niet regent.</w:t>
            </w:r>
          </w:p>
          <w:p w14:paraId="0B4C7282" w14:textId="77777777" w:rsidR="006C6CF8" w:rsidRDefault="006C6CF8" w:rsidP="006C6CF8">
            <w:pPr>
              <w:pStyle w:val="Lijstalinea"/>
              <w:numPr>
                <w:ilvl w:val="0"/>
                <w:numId w:val="1"/>
              </w:numPr>
              <w:jc w:val="both"/>
              <w:rPr>
                <w:rFonts w:eastAsia="Verdana" w:cs="Verdana"/>
                <w:szCs w:val="20"/>
              </w:rPr>
            </w:pPr>
            <w:r w:rsidRPr="02CF7472">
              <w:rPr>
                <w:rFonts w:eastAsia="Verdana" w:cs="Verdana"/>
                <w:szCs w:val="20"/>
              </w:rPr>
              <w:t>Hoe vaak kijk jij op buienradar? Als je hier heel vaak op kijkt, wat zouden de gevolgen kunnen zijn op jouw denken over droogte en neerslag?</w:t>
            </w:r>
          </w:p>
          <w:p w14:paraId="0ED19722" w14:textId="77777777" w:rsidR="006C6CF8" w:rsidRPr="00646C65" w:rsidRDefault="006C6CF8" w:rsidP="00DC5B35">
            <w:pPr>
              <w:jc w:val="both"/>
              <w:rPr>
                <w:szCs w:val="20"/>
              </w:rPr>
            </w:pPr>
            <w:r w:rsidRPr="02CF7472">
              <w:rPr>
                <w:rFonts w:eastAsia="Verdana" w:cs="Verdana"/>
                <w:szCs w:val="20"/>
              </w:rPr>
              <w:t xml:space="preserve"> </w:t>
            </w:r>
          </w:p>
          <w:p w14:paraId="199FA5C8" w14:textId="77777777" w:rsidR="006C6CF8" w:rsidRPr="00646C65" w:rsidRDefault="006C6CF8" w:rsidP="00DC5B35">
            <w:pPr>
              <w:jc w:val="both"/>
              <w:rPr>
                <w:szCs w:val="20"/>
              </w:rPr>
            </w:pPr>
            <w:r w:rsidRPr="02CF7472">
              <w:rPr>
                <w:rFonts w:eastAsia="Verdana" w:cs="Verdana"/>
                <w:szCs w:val="20"/>
              </w:rPr>
              <w:t>Lees met leerlingen het volgende Bijbelgedeelte:</w:t>
            </w:r>
          </w:p>
          <w:p w14:paraId="1CA7A680" w14:textId="77777777" w:rsidR="006C6CF8" w:rsidRPr="00646C65" w:rsidRDefault="006C6CF8" w:rsidP="00DC5B35">
            <w:pPr>
              <w:jc w:val="both"/>
              <w:rPr>
                <w:szCs w:val="20"/>
              </w:rPr>
            </w:pPr>
            <w:r w:rsidRPr="02CF7472">
              <w:rPr>
                <w:rFonts w:eastAsia="Verdana" w:cs="Verdana"/>
                <w:szCs w:val="20"/>
              </w:rPr>
              <w:t>Deut. 11:8-21</w:t>
            </w:r>
          </w:p>
          <w:p w14:paraId="66AB42DB" w14:textId="77777777" w:rsidR="006C6CF8" w:rsidRDefault="006C6CF8" w:rsidP="006C6CF8">
            <w:pPr>
              <w:pStyle w:val="Lijstalinea"/>
              <w:numPr>
                <w:ilvl w:val="0"/>
                <w:numId w:val="1"/>
              </w:numPr>
              <w:jc w:val="both"/>
              <w:rPr>
                <w:rFonts w:eastAsia="Verdana" w:cs="Verdana"/>
                <w:szCs w:val="20"/>
              </w:rPr>
            </w:pPr>
            <w:r w:rsidRPr="02CF7472">
              <w:rPr>
                <w:rFonts w:eastAsia="Verdana" w:cs="Verdana"/>
                <w:szCs w:val="20"/>
              </w:rPr>
              <w:t>Wat moest Israël doen om te zorgen dat de regen van de hemel bleef komen? Zie Deut. 11</w:t>
            </w:r>
          </w:p>
          <w:p w14:paraId="5330BAE7" w14:textId="77777777" w:rsidR="006C6CF8" w:rsidRDefault="006C6CF8" w:rsidP="006C6CF8">
            <w:pPr>
              <w:pStyle w:val="Lijstalinea"/>
              <w:numPr>
                <w:ilvl w:val="0"/>
                <w:numId w:val="1"/>
              </w:numPr>
              <w:jc w:val="both"/>
              <w:rPr>
                <w:rFonts w:eastAsia="Verdana" w:cs="Verdana"/>
                <w:szCs w:val="20"/>
              </w:rPr>
            </w:pPr>
            <w:r w:rsidRPr="02CF7472">
              <w:rPr>
                <w:rFonts w:eastAsia="Verdana" w:cs="Verdana"/>
                <w:szCs w:val="20"/>
              </w:rPr>
              <w:t>Het werk van de Heilige Geest wordt wel met regen vergeleken. Welke overeenkomsten kun je bedenken? Wat is een belangrijk verschil?</w:t>
            </w:r>
          </w:p>
          <w:p w14:paraId="0F7F069D" w14:textId="77777777" w:rsidR="006C6CF8" w:rsidRPr="00646C65" w:rsidRDefault="006C6CF8" w:rsidP="00DC5B35">
            <w:pPr>
              <w:jc w:val="both"/>
              <w:rPr>
                <w:szCs w:val="20"/>
              </w:rPr>
            </w:pPr>
            <w:r w:rsidRPr="02CF7472">
              <w:rPr>
                <w:rFonts w:eastAsia="Verdana" w:cs="Verdana"/>
                <w:szCs w:val="20"/>
              </w:rPr>
              <w:t xml:space="preserve"> </w:t>
            </w:r>
          </w:p>
          <w:p w14:paraId="172D6E95" w14:textId="77777777" w:rsidR="006C6CF8" w:rsidRPr="00646C65" w:rsidRDefault="006C6CF8" w:rsidP="00DC5B35">
            <w:pPr>
              <w:jc w:val="both"/>
              <w:rPr>
                <w:szCs w:val="20"/>
              </w:rPr>
            </w:pPr>
            <w:r w:rsidRPr="00646C65">
              <w:rPr>
                <w:rFonts w:eastAsia="Verdana" w:cs="Verdana"/>
                <w:szCs w:val="20"/>
              </w:rPr>
              <w:t>Bespreek deze vragen en hun antwoorden met de klas. Stel ook vragen aan leerlingen als: Heb je nu anders nagedacht over neerslag dan je gewend was? Wat heeft de natuur met God te maken? Wat zegt het jou als het extreem lang droog is? Of als er extreem veel regen valt?</w:t>
            </w:r>
          </w:p>
          <w:p w14:paraId="44F810C9" w14:textId="77777777" w:rsidR="006C6CF8" w:rsidRPr="00646C65" w:rsidRDefault="006C6CF8" w:rsidP="00DC5B35">
            <w:pPr>
              <w:jc w:val="both"/>
              <w:rPr>
                <w:szCs w:val="20"/>
              </w:rPr>
            </w:pPr>
            <w:r w:rsidRPr="02CF7472">
              <w:rPr>
                <w:rFonts w:eastAsia="Verdana" w:cs="Verdana"/>
                <w:szCs w:val="20"/>
              </w:rPr>
              <w:t xml:space="preserve"> </w:t>
            </w:r>
          </w:p>
          <w:p w14:paraId="7BA8D3DF" w14:textId="77777777" w:rsidR="006C6CF8" w:rsidRPr="00646C65" w:rsidRDefault="006C6CF8" w:rsidP="00DC5B35">
            <w:pPr>
              <w:jc w:val="both"/>
              <w:rPr>
                <w:szCs w:val="20"/>
              </w:rPr>
            </w:pPr>
            <w:r w:rsidRPr="02CF7472">
              <w:rPr>
                <w:rFonts w:eastAsia="Verdana" w:cs="Verdana"/>
                <w:szCs w:val="20"/>
              </w:rPr>
              <w:t>Je kunt de les vervolgen met uitleg over soorten neerslag en waterkringloop</w:t>
            </w:r>
            <w:r w:rsidRPr="00646C65">
              <w:rPr>
                <w:rFonts w:eastAsia="Verdana" w:cs="Verdana"/>
                <w:szCs w:val="20"/>
              </w:rPr>
              <w:t>.</w:t>
            </w:r>
          </w:p>
          <w:p w14:paraId="16D4FE96" w14:textId="77777777" w:rsidR="006C6CF8" w:rsidRPr="00646C65" w:rsidRDefault="006C6CF8" w:rsidP="00DC5B35">
            <w:pPr>
              <w:jc w:val="both"/>
              <w:rPr>
                <w:szCs w:val="20"/>
              </w:rPr>
            </w:pPr>
            <w:r w:rsidRPr="02CF7472">
              <w:rPr>
                <w:rFonts w:eastAsia="Verdana" w:cs="Verdana"/>
                <w:szCs w:val="20"/>
              </w:rPr>
              <w:t xml:space="preserve"> </w:t>
            </w:r>
          </w:p>
          <w:p w14:paraId="04377B9D" w14:textId="77777777" w:rsidR="006C6CF8" w:rsidRPr="00646C65" w:rsidRDefault="006C6CF8" w:rsidP="00DC5B35">
            <w:pPr>
              <w:jc w:val="both"/>
              <w:rPr>
                <w:szCs w:val="20"/>
              </w:rPr>
            </w:pPr>
            <w:r w:rsidRPr="02CF7472">
              <w:rPr>
                <w:rFonts w:eastAsia="Verdana" w:cs="Verdana"/>
                <w:szCs w:val="20"/>
                <w:u w:val="single"/>
              </w:rPr>
              <w:t>Werkvorm</w:t>
            </w:r>
          </w:p>
          <w:p w14:paraId="5F8DF593" w14:textId="77777777" w:rsidR="006C6CF8" w:rsidRPr="00646C65" w:rsidRDefault="006C6CF8" w:rsidP="00DC5B35">
            <w:pPr>
              <w:jc w:val="both"/>
              <w:rPr>
                <w:szCs w:val="20"/>
              </w:rPr>
            </w:pPr>
            <w:r w:rsidRPr="02CF7472">
              <w:rPr>
                <w:rFonts w:eastAsia="Verdana" w:cs="Verdana"/>
                <w:szCs w:val="20"/>
              </w:rPr>
              <w:t>Groepje en klassikaal</w:t>
            </w:r>
          </w:p>
          <w:p w14:paraId="6412E370" w14:textId="77777777" w:rsidR="006C6CF8" w:rsidRPr="00646C65" w:rsidRDefault="006C6CF8" w:rsidP="00DC5B35">
            <w:pPr>
              <w:jc w:val="both"/>
              <w:rPr>
                <w:szCs w:val="20"/>
              </w:rPr>
            </w:pPr>
            <w:r w:rsidRPr="02CF7472">
              <w:rPr>
                <w:rFonts w:eastAsia="Verdana" w:cs="Verdana"/>
                <w:szCs w:val="20"/>
              </w:rPr>
              <w:t xml:space="preserve"> </w:t>
            </w:r>
          </w:p>
        </w:tc>
      </w:tr>
      <w:tr w:rsidR="006C6CF8" w:rsidRPr="00646C65" w14:paraId="6B851EE7" w14:textId="77777777" w:rsidTr="00DC5B35">
        <w:trPr>
          <w:trHeight w:val="300"/>
        </w:trPr>
        <w:tc>
          <w:tcPr>
            <w:tcW w:w="9913" w:type="dxa"/>
            <w:gridSpan w:val="5"/>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05893CE" w14:textId="77777777" w:rsidR="006C6CF8" w:rsidRPr="00646C65" w:rsidRDefault="006C6CF8" w:rsidP="00DC5B35">
            <w:pPr>
              <w:jc w:val="center"/>
              <w:rPr>
                <w:rFonts w:eastAsia="Verdana" w:cs="Verdana"/>
                <w:i/>
                <w:iCs/>
                <w:color w:val="000000" w:themeColor="text1"/>
                <w:szCs w:val="20"/>
              </w:rPr>
            </w:pPr>
            <w:r w:rsidRPr="00646C65">
              <w:rPr>
                <w:rFonts w:eastAsia="Verdana" w:cs="Verdana"/>
                <w:i/>
                <w:iCs/>
                <w:color w:val="000000" w:themeColor="text1"/>
                <w:szCs w:val="20"/>
              </w:rPr>
              <w:t>Deze les is ontworpen op basis van de didactische diamant.</w:t>
            </w:r>
          </w:p>
          <w:p w14:paraId="212B1A0F" w14:textId="77777777" w:rsidR="006C6CF8" w:rsidRPr="00646C65" w:rsidRDefault="006C6CF8" w:rsidP="00DC5B35">
            <w:pPr>
              <w:jc w:val="center"/>
              <w:rPr>
                <w:szCs w:val="20"/>
              </w:rPr>
            </w:pPr>
            <w:r w:rsidRPr="00646C65">
              <w:rPr>
                <w:rFonts w:eastAsia="Verdana" w:cs="Verdana"/>
                <w:i/>
                <w:iCs/>
                <w:color w:val="000000" w:themeColor="text1"/>
                <w:szCs w:val="20"/>
              </w:rPr>
              <w:t>Onderzoekscentrum Driestar educatief Gouda.</w:t>
            </w:r>
          </w:p>
          <w:p w14:paraId="0D936B39" w14:textId="77777777" w:rsidR="006C6CF8" w:rsidRPr="00646C65" w:rsidRDefault="006C6CF8" w:rsidP="00DC5B35">
            <w:pPr>
              <w:jc w:val="center"/>
              <w:rPr>
                <w:rFonts w:eastAsia="Verdana" w:cs="Verdana"/>
                <w:szCs w:val="20"/>
                <w:u w:val="single"/>
              </w:rPr>
            </w:pPr>
            <w:r w:rsidRPr="00646C65">
              <w:rPr>
                <w:rFonts w:eastAsia="Verdana" w:cs="Verdana"/>
                <w:i/>
                <w:iCs/>
                <w:color w:val="000000" w:themeColor="text1"/>
                <w:szCs w:val="20"/>
              </w:rPr>
              <w:t xml:space="preserve">Verspreiding toegestaan </w:t>
            </w:r>
            <w:proofErr w:type="gramStart"/>
            <w:r w:rsidRPr="00646C65">
              <w:rPr>
                <w:rFonts w:eastAsia="Verdana" w:cs="Verdana"/>
                <w:i/>
                <w:iCs/>
                <w:color w:val="000000" w:themeColor="text1"/>
                <w:szCs w:val="20"/>
              </w:rPr>
              <w:t>indien</w:t>
            </w:r>
            <w:proofErr w:type="gramEnd"/>
            <w:r w:rsidRPr="00646C65">
              <w:rPr>
                <w:rFonts w:eastAsia="Verdana" w:cs="Verdana"/>
                <w:i/>
                <w:iCs/>
                <w:color w:val="000000" w:themeColor="text1"/>
                <w:szCs w:val="20"/>
              </w:rPr>
              <w:t xml:space="preserve"> de bron vermeld wordt.</w:t>
            </w:r>
          </w:p>
        </w:tc>
      </w:tr>
    </w:tbl>
    <w:p w14:paraId="25AEA45F"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EC660"/>
    <w:multiLevelType w:val="hybridMultilevel"/>
    <w:tmpl w:val="FFFFFFFF"/>
    <w:lvl w:ilvl="0" w:tplc="43B28900">
      <w:start w:val="1"/>
      <w:numFmt w:val="decimal"/>
      <w:lvlText w:val="%1."/>
      <w:lvlJc w:val="left"/>
      <w:pPr>
        <w:ind w:left="720" w:hanging="360"/>
      </w:pPr>
    </w:lvl>
    <w:lvl w:ilvl="1" w:tplc="6F2C741C">
      <w:start w:val="1"/>
      <w:numFmt w:val="lowerLetter"/>
      <w:lvlText w:val="%2."/>
      <w:lvlJc w:val="left"/>
      <w:pPr>
        <w:ind w:left="1440" w:hanging="360"/>
      </w:pPr>
    </w:lvl>
    <w:lvl w:ilvl="2" w:tplc="CFFCB7AE">
      <w:start w:val="1"/>
      <w:numFmt w:val="lowerRoman"/>
      <w:lvlText w:val="%3."/>
      <w:lvlJc w:val="right"/>
      <w:pPr>
        <w:ind w:left="2160" w:hanging="180"/>
      </w:pPr>
    </w:lvl>
    <w:lvl w:ilvl="3" w:tplc="26CEF302">
      <w:start w:val="1"/>
      <w:numFmt w:val="decimal"/>
      <w:lvlText w:val="%4."/>
      <w:lvlJc w:val="left"/>
      <w:pPr>
        <w:ind w:left="2880" w:hanging="360"/>
      </w:pPr>
    </w:lvl>
    <w:lvl w:ilvl="4" w:tplc="3392B04C">
      <w:start w:val="1"/>
      <w:numFmt w:val="lowerLetter"/>
      <w:lvlText w:val="%5."/>
      <w:lvlJc w:val="left"/>
      <w:pPr>
        <w:ind w:left="3600" w:hanging="360"/>
      </w:pPr>
    </w:lvl>
    <w:lvl w:ilvl="5" w:tplc="F1E43EF4">
      <w:start w:val="1"/>
      <w:numFmt w:val="lowerRoman"/>
      <w:lvlText w:val="%6."/>
      <w:lvlJc w:val="right"/>
      <w:pPr>
        <w:ind w:left="4320" w:hanging="180"/>
      </w:pPr>
    </w:lvl>
    <w:lvl w:ilvl="6" w:tplc="61461EDA">
      <w:start w:val="1"/>
      <w:numFmt w:val="decimal"/>
      <w:lvlText w:val="%7."/>
      <w:lvlJc w:val="left"/>
      <w:pPr>
        <w:ind w:left="5040" w:hanging="360"/>
      </w:pPr>
    </w:lvl>
    <w:lvl w:ilvl="7" w:tplc="0CBCE4B8">
      <w:start w:val="1"/>
      <w:numFmt w:val="lowerLetter"/>
      <w:lvlText w:val="%8."/>
      <w:lvlJc w:val="left"/>
      <w:pPr>
        <w:ind w:left="5760" w:hanging="360"/>
      </w:pPr>
    </w:lvl>
    <w:lvl w:ilvl="8" w:tplc="F1AAA280">
      <w:start w:val="1"/>
      <w:numFmt w:val="lowerRoman"/>
      <w:lvlText w:val="%9."/>
      <w:lvlJc w:val="right"/>
      <w:pPr>
        <w:ind w:left="6480" w:hanging="180"/>
      </w:pPr>
    </w:lvl>
  </w:abstractNum>
  <w:num w:numId="1" w16cid:durableId="190421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F8"/>
    <w:rsid w:val="00163B1B"/>
    <w:rsid w:val="006C6CF8"/>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698E"/>
  <w15:chartTrackingRefBased/>
  <w15:docId w15:val="{2773876B-5DA1-4CD9-B3EB-616EF892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6CF8"/>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6C6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6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C6C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6C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6C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6CF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6CF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6CF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6CF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C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6C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C6C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6C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6C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6C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6C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6C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6CF8"/>
    <w:rPr>
      <w:rFonts w:eastAsiaTheme="majorEastAsia" w:cstheme="majorBidi"/>
      <w:color w:val="272727" w:themeColor="text1" w:themeTint="D8"/>
    </w:rPr>
  </w:style>
  <w:style w:type="paragraph" w:styleId="Titel">
    <w:name w:val="Title"/>
    <w:basedOn w:val="Standaard"/>
    <w:next w:val="Standaard"/>
    <w:link w:val="TitelChar"/>
    <w:uiPriority w:val="10"/>
    <w:qFormat/>
    <w:rsid w:val="006C6C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6C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6C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6C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6C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6CF8"/>
    <w:rPr>
      <w:i/>
      <w:iCs/>
      <w:color w:val="404040" w:themeColor="text1" w:themeTint="BF"/>
    </w:rPr>
  </w:style>
  <w:style w:type="paragraph" w:styleId="Lijstalinea">
    <w:name w:val="List Paragraph"/>
    <w:basedOn w:val="Standaard"/>
    <w:uiPriority w:val="34"/>
    <w:qFormat/>
    <w:rsid w:val="006C6CF8"/>
    <w:pPr>
      <w:ind w:left="720"/>
      <w:contextualSpacing/>
    </w:pPr>
  </w:style>
  <w:style w:type="character" w:styleId="Intensievebenadrukking">
    <w:name w:val="Intense Emphasis"/>
    <w:basedOn w:val="Standaardalinea-lettertype"/>
    <w:uiPriority w:val="21"/>
    <w:qFormat/>
    <w:rsid w:val="006C6CF8"/>
    <w:rPr>
      <w:i/>
      <w:iCs/>
      <w:color w:val="0F4761" w:themeColor="accent1" w:themeShade="BF"/>
    </w:rPr>
  </w:style>
  <w:style w:type="paragraph" w:styleId="Duidelijkcitaat">
    <w:name w:val="Intense Quote"/>
    <w:basedOn w:val="Standaard"/>
    <w:next w:val="Standaard"/>
    <w:link w:val="DuidelijkcitaatChar"/>
    <w:uiPriority w:val="30"/>
    <w:qFormat/>
    <w:rsid w:val="006C6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6CF8"/>
    <w:rPr>
      <w:i/>
      <w:iCs/>
      <w:color w:val="0F4761" w:themeColor="accent1" w:themeShade="BF"/>
    </w:rPr>
  </w:style>
  <w:style w:type="character" w:styleId="Intensieveverwijzing">
    <w:name w:val="Intense Reference"/>
    <w:basedOn w:val="Standaardalinea-lettertype"/>
    <w:uiPriority w:val="32"/>
    <w:qFormat/>
    <w:rsid w:val="006C6C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1635</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2024-06-18T17:28:00Z</dcterms:created>
  <dcterms:modified xsi:type="dcterms:W3CDTF">2024-06-18T17:30:00Z</dcterms:modified>
</cp:coreProperties>
</file>