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23776" w14:textId="77777777" w:rsidR="006A7D0C" w:rsidRDefault="006A7D0C" w:rsidP="006A7D0C">
      <w:pPr>
        <w:pStyle w:val="Kop3"/>
        <w:jc w:val="both"/>
      </w:pPr>
      <w:bookmarkStart w:id="0" w:name="_Toc168738349"/>
      <w:r w:rsidRPr="009A6A43">
        <w:rPr>
          <w:lang w:val="fr-FR"/>
        </w:rPr>
        <w:t xml:space="preserve">Les 1. </w:t>
      </w:r>
      <w:r>
        <w:t>G</w:t>
      </w:r>
      <w:r w:rsidRPr="26F8BF3C">
        <w:t>ebergtevorming</w:t>
      </w:r>
      <w:bookmarkEnd w:id="0"/>
    </w:p>
    <w:p w14:paraId="72367EE8" w14:textId="77777777" w:rsidR="006A7D0C" w:rsidRDefault="006A7D0C" w:rsidP="006A7D0C">
      <w:pPr>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97"/>
        <w:gridCol w:w="1898"/>
        <w:gridCol w:w="1897"/>
        <w:gridCol w:w="1898"/>
        <w:gridCol w:w="2181"/>
      </w:tblGrid>
      <w:tr w:rsidR="006A7D0C" w14:paraId="6BD06D8E" w14:textId="77777777" w:rsidTr="00913AD0">
        <w:trPr>
          <w:trHeight w:val="382"/>
        </w:trPr>
        <w:tc>
          <w:tcPr>
            <w:tcW w:w="1897" w:type="dxa"/>
            <w:shd w:val="clear" w:color="auto" w:fill="E8E8E8" w:themeFill="background2"/>
          </w:tcPr>
          <w:p w14:paraId="2FAF90B4" w14:textId="77777777" w:rsidR="006A7D0C" w:rsidRPr="00117F42" w:rsidRDefault="006A7D0C" w:rsidP="00913AD0">
            <w:pPr>
              <w:jc w:val="center"/>
              <w:rPr>
                <w:szCs w:val="20"/>
              </w:rPr>
            </w:pPr>
            <w:proofErr w:type="spellStart"/>
            <w:r w:rsidRPr="00117F42">
              <w:rPr>
                <w:rFonts w:eastAsia="Verdana" w:cs="Verdana"/>
                <w:szCs w:val="20"/>
                <w:lang w:val="en-GB"/>
              </w:rPr>
              <w:t>Aardrijkskunde</w:t>
            </w:r>
            <w:proofErr w:type="spellEnd"/>
          </w:p>
        </w:tc>
        <w:tc>
          <w:tcPr>
            <w:tcW w:w="1898" w:type="dxa"/>
            <w:shd w:val="clear" w:color="auto" w:fill="E8E8E8" w:themeFill="background2"/>
          </w:tcPr>
          <w:p w14:paraId="7D4F1E22" w14:textId="77777777" w:rsidR="006A7D0C" w:rsidRPr="00117F42" w:rsidRDefault="006A7D0C" w:rsidP="00913AD0">
            <w:pPr>
              <w:jc w:val="center"/>
              <w:rPr>
                <w:szCs w:val="20"/>
              </w:rPr>
            </w:pPr>
            <w:r w:rsidRPr="26F8BF3C">
              <w:rPr>
                <w:rFonts w:eastAsia="Verdana" w:cs="Verdana"/>
                <w:color w:val="000000" w:themeColor="text1"/>
                <w:szCs w:val="20"/>
                <w:lang w:val="en-GB"/>
              </w:rPr>
              <w:t>Klas</w:t>
            </w:r>
            <w:r>
              <w:rPr>
                <w:rFonts w:eastAsia="Verdana" w:cs="Verdana"/>
                <w:color w:val="000000" w:themeColor="text1"/>
                <w:szCs w:val="20"/>
                <w:lang w:val="en-GB"/>
              </w:rPr>
              <w:t>:</w:t>
            </w:r>
          </w:p>
        </w:tc>
        <w:tc>
          <w:tcPr>
            <w:tcW w:w="1897" w:type="dxa"/>
            <w:shd w:val="clear" w:color="auto" w:fill="E8E8E8" w:themeFill="background2"/>
          </w:tcPr>
          <w:p w14:paraId="5F43E8E6" w14:textId="77777777" w:rsidR="006A7D0C" w:rsidRPr="00117F42" w:rsidRDefault="006A7D0C" w:rsidP="00913AD0">
            <w:pPr>
              <w:jc w:val="center"/>
              <w:rPr>
                <w:szCs w:val="20"/>
              </w:rPr>
            </w:pPr>
            <w:r w:rsidRPr="26F8BF3C">
              <w:rPr>
                <w:rFonts w:eastAsia="Verdana" w:cs="Verdana"/>
                <w:szCs w:val="20"/>
              </w:rPr>
              <w:t>2vmbo</w:t>
            </w:r>
          </w:p>
        </w:tc>
        <w:tc>
          <w:tcPr>
            <w:tcW w:w="1898" w:type="dxa"/>
            <w:shd w:val="clear" w:color="auto" w:fill="E8E8E8" w:themeFill="background2"/>
          </w:tcPr>
          <w:p w14:paraId="4B4AA4C8" w14:textId="77777777" w:rsidR="006A7D0C" w:rsidRPr="00117F42" w:rsidRDefault="006A7D0C" w:rsidP="00913AD0">
            <w:pPr>
              <w:jc w:val="center"/>
              <w:rPr>
                <w:szCs w:val="20"/>
              </w:rPr>
            </w:pPr>
            <w:r w:rsidRPr="26F8BF3C">
              <w:rPr>
                <w:rFonts w:eastAsia="Verdana" w:cs="Verdana"/>
                <w:color w:val="000000" w:themeColor="text1"/>
                <w:szCs w:val="20"/>
                <w:lang w:val="en-GB"/>
              </w:rPr>
              <w:t>Aantal lessen</w:t>
            </w:r>
            <w:r>
              <w:rPr>
                <w:rFonts w:eastAsia="Verdana" w:cs="Verdana"/>
                <w:color w:val="000000" w:themeColor="text1"/>
                <w:szCs w:val="20"/>
                <w:lang w:val="en-GB"/>
              </w:rPr>
              <w:t>:</w:t>
            </w:r>
          </w:p>
        </w:tc>
        <w:tc>
          <w:tcPr>
            <w:tcW w:w="2181" w:type="dxa"/>
            <w:shd w:val="clear" w:color="auto" w:fill="E8E8E8" w:themeFill="background2"/>
          </w:tcPr>
          <w:p w14:paraId="09A075B6" w14:textId="77777777" w:rsidR="006A7D0C" w:rsidRPr="00964448" w:rsidRDefault="006A7D0C" w:rsidP="00913AD0">
            <w:pPr>
              <w:jc w:val="center"/>
              <w:rPr>
                <w:rFonts w:eastAsia="Segoe UI" w:cs="Segoe UI"/>
                <w:color w:val="000000" w:themeColor="text1"/>
                <w:szCs w:val="20"/>
              </w:rPr>
            </w:pPr>
            <w:r w:rsidRPr="00117F42">
              <w:rPr>
                <w:rFonts w:eastAsia="Segoe UI" w:cs="Segoe UI"/>
                <w:color w:val="000000" w:themeColor="text1"/>
                <w:szCs w:val="20"/>
              </w:rPr>
              <w:t>1e van 3</w:t>
            </w:r>
          </w:p>
        </w:tc>
      </w:tr>
      <w:tr w:rsidR="006A7D0C" w14:paraId="3E6FDD4A" w14:textId="77777777" w:rsidTr="00913AD0">
        <w:trPr>
          <w:trHeight w:val="990"/>
        </w:trPr>
        <w:tc>
          <w:tcPr>
            <w:tcW w:w="9771" w:type="dxa"/>
            <w:gridSpan w:val="5"/>
          </w:tcPr>
          <w:p w14:paraId="3607C165" w14:textId="77777777" w:rsidR="006A7D0C" w:rsidRPr="00117F42" w:rsidRDefault="006A7D0C" w:rsidP="00913AD0">
            <w:pPr>
              <w:jc w:val="both"/>
              <w:rPr>
                <w:rFonts w:eastAsia="Verdana" w:cs="Verdana"/>
                <w:szCs w:val="20"/>
              </w:rPr>
            </w:pPr>
            <w:r w:rsidRPr="00117F42">
              <w:rPr>
                <w:rFonts w:eastAsia="Verdana" w:cs="Verdana"/>
                <w:szCs w:val="20"/>
                <w:u w:val="single"/>
              </w:rPr>
              <w:t>Omschrijving</w:t>
            </w:r>
          </w:p>
          <w:p w14:paraId="62930D3E" w14:textId="77777777" w:rsidR="006A7D0C" w:rsidRDefault="006A7D0C" w:rsidP="00913AD0">
            <w:pPr>
              <w:jc w:val="both"/>
              <w:rPr>
                <w:rFonts w:eastAsia="Verdana" w:cs="Verdana"/>
                <w:szCs w:val="20"/>
              </w:rPr>
            </w:pPr>
            <w:r w:rsidRPr="13506229">
              <w:rPr>
                <w:rFonts w:eastAsia="Verdana" w:cs="Verdana"/>
                <w:szCs w:val="20"/>
              </w:rPr>
              <w:t>Leerlingen leren hoe gebergten ontstaan en hoe het kan dat ze niet allemaal even groot zijn. Daarnaast leren ze over processen die gesteente afbreken. Ze maken kennis met de manier waarop de wetenschap en hoe creationistisch er gekeken kan worden naar deze processen</w:t>
            </w:r>
          </w:p>
        </w:tc>
      </w:tr>
      <w:tr w:rsidR="006A7D0C" w14:paraId="4E7B01D9" w14:textId="77777777" w:rsidTr="00913AD0">
        <w:trPr>
          <w:trHeight w:val="3720"/>
        </w:trPr>
        <w:tc>
          <w:tcPr>
            <w:tcW w:w="9771" w:type="dxa"/>
            <w:gridSpan w:val="5"/>
          </w:tcPr>
          <w:p w14:paraId="64892A96" w14:textId="77777777" w:rsidR="006A7D0C" w:rsidRDefault="006A7D0C" w:rsidP="00913AD0">
            <w:pPr>
              <w:jc w:val="both"/>
              <w:rPr>
                <w:rFonts w:eastAsia="Verdana" w:cs="Verdana"/>
                <w:szCs w:val="20"/>
              </w:rPr>
            </w:pPr>
            <w:r w:rsidRPr="13506229">
              <w:rPr>
                <w:rFonts w:eastAsia="Verdana" w:cs="Verdana"/>
                <w:szCs w:val="20"/>
                <w:u w:val="single"/>
              </w:rPr>
              <w:t>Doelen</w:t>
            </w:r>
            <w:r w:rsidRPr="13506229">
              <w:rPr>
                <w:rFonts w:eastAsia="Verdana" w:cs="Verdana"/>
                <w:szCs w:val="20"/>
              </w:rPr>
              <w:t xml:space="preserve"> </w:t>
            </w:r>
          </w:p>
          <w:p w14:paraId="7D339A00" w14:textId="77777777" w:rsidR="006A7D0C" w:rsidRDefault="006A7D0C" w:rsidP="006A7D0C">
            <w:pPr>
              <w:pStyle w:val="Lijstalinea"/>
              <w:numPr>
                <w:ilvl w:val="0"/>
                <w:numId w:val="1"/>
              </w:numPr>
              <w:jc w:val="both"/>
              <w:rPr>
                <w:rFonts w:eastAsia="Verdana" w:cs="Verdana"/>
                <w:szCs w:val="20"/>
              </w:rPr>
            </w:pPr>
            <w:proofErr w:type="gramStart"/>
            <w:r w:rsidRPr="13506229">
              <w:rPr>
                <w:rFonts w:eastAsia="Verdana" w:cs="Verdana"/>
                <w:szCs w:val="20"/>
              </w:rPr>
              <w:t>leerlingen</w:t>
            </w:r>
            <w:proofErr w:type="gramEnd"/>
            <w:r w:rsidRPr="13506229">
              <w:rPr>
                <w:rFonts w:eastAsia="Verdana" w:cs="Verdana"/>
                <w:szCs w:val="20"/>
              </w:rPr>
              <w:t xml:space="preserve"> weten wat een oud en jong gebergte is en hoe er door seculiere wetenschap en Bijbelse wetenschap aangekeken kan worden naar deze benamingen</w:t>
            </w:r>
          </w:p>
          <w:p w14:paraId="3FA7E637" w14:textId="77777777" w:rsidR="006A7D0C" w:rsidRDefault="006A7D0C" w:rsidP="006A7D0C">
            <w:pPr>
              <w:pStyle w:val="Lijstalinea"/>
              <w:numPr>
                <w:ilvl w:val="0"/>
                <w:numId w:val="1"/>
              </w:numPr>
              <w:jc w:val="both"/>
              <w:rPr>
                <w:rFonts w:eastAsia="Verdana" w:cs="Verdana"/>
                <w:szCs w:val="20"/>
              </w:rPr>
            </w:pPr>
            <w:r w:rsidRPr="13506229">
              <w:rPr>
                <w:rFonts w:eastAsia="Verdana" w:cs="Verdana"/>
                <w:szCs w:val="20"/>
              </w:rPr>
              <w:t>Leerlingen kunnen een voorbeeld noemen van zeer snelle opbouw en afbraak van gesteente (Mount St. Helens).</w:t>
            </w:r>
          </w:p>
          <w:p w14:paraId="27379B55" w14:textId="77777777" w:rsidR="006A7D0C" w:rsidRDefault="006A7D0C" w:rsidP="00913AD0">
            <w:pPr>
              <w:jc w:val="both"/>
              <w:rPr>
                <w:rFonts w:eastAsia="Verdana" w:cs="Verdana"/>
                <w:szCs w:val="20"/>
              </w:rPr>
            </w:pPr>
            <w:r w:rsidRPr="13506229">
              <w:rPr>
                <w:rFonts w:eastAsia="Verdana" w:cs="Verdana"/>
                <w:szCs w:val="20"/>
              </w:rPr>
              <w:t xml:space="preserve"> </w:t>
            </w:r>
          </w:p>
          <w:p w14:paraId="1B4ECD12" w14:textId="77777777" w:rsidR="006A7D0C" w:rsidRDefault="006A7D0C" w:rsidP="00913AD0">
            <w:pPr>
              <w:jc w:val="both"/>
              <w:rPr>
                <w:rFonts w:eastAsia="Verdana" w:cs="Verdana"/>
                <w:szCs w:val="20"/>
              </w:rPr>
            </w:pPr>
            <w:r w:rsidRPr="13506229">
              <w:rPr>
                <w:rFonts w:eastAsia="Verdana" w:cs="Verdana"/>
                <w:szCs w:val="20"/>
                <w:u w:val="single"/>
              </w:rPr>
              <w:t>Inhoud en verloop</w:t>
            </w:r>
            <w:r w:rsidRPr="13506229">
              <w:rPr>
                <w:rFonts w:eastAsia="Verdana" w:cs="Verdana"/>
                <w:szCs w:val="20"/>
              </w:rPr>
              <w:t xml:space="preserve"> </w:t>
            </w:r>
          </w:p>
          <w:p w14:paraId="391DE011" w14:textId="77777777" w:rsidR="006A7D0C" w:rsidRDefault="006A7D0C" w:rsidP="00913AD0">
            <w:pPr>
              <w:jc w:val="both"/>
              <w:rPr>
                <w:szCs w:val="20"/>
              </w:rPr>
            </w:pPr>
            <w:r w:rsidRPr="00117F42">
              <w:rPr>
                <w:rFonts w:eastAsia="Verdana" w:cs="Verdana"/>
                <w:szCs w:val="20"/>
              </w:rPr>
              <w:t>De leerlingen krijgen allereerst twee plaatjes te zien, van een oud gebergte (Ardennen, Schotse Hooglanden) en van een jong gebergte (</w:t>
            </w:r>
            <w:r>
              <w:rPr>
                <w:rFonts w:eastAsia="Verdana" w:cs="Verdana"/>
                <w:szCs w:val="20"/>
              </w:rPr>
              <w:t>A</w:t>
            </w:r>
            <w:r w:rsidRPr="00117F42">
              <w:rPr>
                <w:rFonts w:eastAsia="Verdana" w:cs="Verdana"/>
                <w:szCs w:val="20"/>
              </w:rPr>
              <w:t xml:space="preserve">lpen, </w:t>
            </w:r>
            <w:proofErr w:type="spellStart"/>
            <w:r w:rsidRPr="00117F42">
              <w:rPr>
                <w:rFonts w:eastAsia="Verdana" w:cs="Verdana"/>
                <w:szCs w:val="20"/>
              </w:rPr>
              <w:t>Rocky</w:t>
            </w:r>
            <w:proofErr w:type="spellEnd"/>
            <w:r>
              <w:rPr>
                <w:rFonts w:eastAsia="Verdana" w:cs="Verdana"/>
                <w:szCs w:val="20"/>
              </w:rPr>
              <w:t xml:space="preserve"> </w:t>
            </w:r>
            <w:proofErr w:type="spellStart"/>
            <w:r w:rsidRPr="00117F42">
              <w:rPr>
                <w:rFonts w:eastAsia="Verdana" w:cs="Verdana"/>
                <w:szCs w:val="20"/>
              </w:rPr>
              <w:t>Mounta</w:t>
            </w:r>
            <w:r>
              <w:rPr>
                <w:rFonts w:eastAsia="Verdana" w:cs="Verdana"/>
                <w:szCs w:val="20"/>
              </w:rPr>
              <w:t>i</w:t>
            </w:r>
            <w:r w:rsidRPr="00117F42">
              <w:rPr>
                <w:rFonts w:eastAsia="Verdana" w:cs="Verdana"/>
                <w:szCs w:val="20"/>
              </w:rPr>
              <w:t>ns</w:t>
            </w:r>
            <w:proofErr w:type="spellEnd"/>
            <w:r w:rsidRPr="00117F42">
              <w:rPr>
                <w:rFonts w:eastAsia="Verdana" w:cs="Verdana"/>
                <w:szCs w:val="20"/>
              </w:rPr>
              <w:t>). De vraag die ze moeten beantwoorden is hoe gebergten ontstaan.</w:t>
            </w:r>
          </w:p>
          <w:p w14:paraId="4A29AC50" w14:textId="77777777" w:rsidR="006A7D0C" w:rsidRPr="00117F42" w:rsidRDefault="006A7D0C" w:rsidP="00913AD0">
            <w:pPr>
              <w:jc w:val="both"/>
              <w:rPr>
                <w:rFonts w:eastAsia="Verdana" w:cs="Verdana"/>
                <w:szCs w:val="20"/>
              </w:rPr>
            </w:pPr>
            <w:r w:rsidRPr="00117F42">
              <w:rPr>
                <w:rFonts w:eastAsia="Verdana" w:cs="Verdana"/>
                <w:szCs w:val="20"/>
              </w:rPr>
              <w:t>Uit de eerste klas moeten ze het nog weten, onderwijsleergesprek sturen richting plaattek</w:t>
            </w:r>
            <w:r>
              <w:rPr>
                <w:rFonts w:eastAsia="Verdana" w:cs="Verdana"/>
                <w:szCs w:val="20"/>
              </w:rPr>
              <w:t>t</w:t>
            </w:r>
            <w:r w:rsidRPr="00117F42">
              <w:rPr>
                <w:rFonts w:eastAsia="Verdana" w:cs="Verdana"/>
                <w:szCs w:val="20"/>
              </w:rPr>
              <w:t>oniek. Convergentie is essentieel, opheffing van platen.</w:t>
            </w:r>
          </w:p>
          <w:p w14:paraId="3BC4657C" w14:textId="77777777" w:rsidR="006A7D0C" w:rsidRDefault="006A7D0C" w:rsidP="00913AD0">
            <w:pPr>
              <w:jc w:val="both"/>
              <w:rPr>
                <w:rFonts w:eastAsia="Verdana" w:cs="Verdana"/>
                <w:szCs w:val="20"/>
              </w:rPr>
            </w:pPr>
            <w:r w:rsidRPr="13506229">
              <w:rPr>
                <w:rFonts w:eastAsia="Verdana" w:cs="Verdana"/>
                <w:szCs w:val="20"/>
              </w:rPr>
              <w:t>Maar de vraag blijft wel hoe het kan dat niet elk gebergte even hoog is en sommigen vlakker zijn. Leerlingen in groepjes laten overleggen; welke hypothese kunnen ze bedenken?</w:t>
            </w:r>
          </w:p>
          <w:p w14:paraId="78761984" w14:textId="77777777" w:rsidR="006A7D0C" w:rsidRDefault="006A7D0C" w:rsidP="00913AD0">
            <w:pPr>
              <w:jc w:val="both"/>
              <w:rPr>
                <w:szCs w:val="20"/>
              </w:rPr>
            </w:pPr>
            <w:r w:rsidRPr="00117F42">
              <w:rPr>
                <w:rFonts w:eastAsia="Verdana" w:cs="Verdana"/>
                <w:szCs w:val="20"/>
              </w:rPr>
              <w:t>Uitleg met stukje hout en schuurpapier, de toppen van bergen worden afgevlakt, zoals een schuurpapiertje bobbels uit hout kan halen. Proces van miljoenen jaren maakt kilometers verschil, zegt de wetenschap. Maar is dat zo?</w:t>
            </w:r>
          </w:p>
          <w:p w14:paraId="65BDC421" w14:textId="77777777" w:rsidR="006A7D0C" w:rsidRDefault="006A7D0C" w:rsidP="00913AD0">
            <w:pPr>
              <w:jc w:val="both"/>
              <w:rPr>
                <w:szCs w:val="20"/>
              </w:rPr>
            </w:pPr>
            <w:r w:rsidRPr="00117F42">
              <w:rPr>
                <w:rFonts w:eastAsia="Verdana" w:cs="Verdana"/>
                <w:szCs w:val="20"/>
              </w:rPr>
              <w:t xml:space="preserve">Eerste 3 minuten van ‘Is Genesis </w:t>
            </w:r>
            <w:proofErr w:type="spellStart"/>
            <w:r w:rsidRPr="00117F42">
              <w:rPr>
                <w:rFonts w:eastAsia="Verdana" w:cs="Verdana"/>
                <w:szCs w:val="20"/>
              </w:rPr>
              <w:t>History</w:t>
            </w:r>
            <w:proofErr w:type="spellEnd"/>
            <w:r w:rsidRPr="00117F42">
              <w:rPr>
                <w:rFonts w:eastAsia="Verdana" w:cs="Verdana"/>
                <w:szCs w:val="20"/>
              </w:rPr>
              <w:t xml:space="preserve">?’, laat zien dat snelle landschapsvorming ook kan. Niet alles duurt miljoenen jaren, maar als je ervanuit gaat dat alles even langzaam gaat als vandaag de dag, dan duurt erosie altijd al miljoenen jaren. </w:t>
            </w:r>
          </w:p>
          <w:p w14:paraId="3C1A0479" w14:textId="77777777" w:rsidR="006A7D0C" w:rsidRPr="00117F42" w:rsidRDefault="006A7D0C" w:rsidP="00913AD0">
            <w:pPr>
              <w:jc w:val="both"/>
              <w:rPr>
                <w:rFonts w:eastAsia="Verdana" w:cs="Verdana"/>
                <w:szCs w:val="20"/>
              </w:rPr>
            </w:pPr>
            <w:r w:rsidRPr="00117F42">
              <w:rPr>
                <w:rFonts w:eastAsia="Verdana" w:cs="Verdana"/>
                <w:szCs w:val="20"/>
              </w:rPr>
              <w:t xml:space="preserve">Lees samen Genesis 7: 1-12. Vers 11 laat zien dat de aarde </w:t>
            </w:r>
            <w:proofErr w:type="gramStart"/>
            <w:r w:rsidRPr="00117F42">
              <w:rPr>
                <w:rFonts w:eastAsia="Verdana" w:cs="Verdana"/>
                <w:szCs w:val="20"/>
              </w:rPr>
              <w:t>open</w:t>
            </w:r>
            <w:r>
              <w:rPr>
                <w:rFonts w:eastAsia="Verdana" w:cs="Verdana"/>
                <w:szCs w:val="20"/>
              </w:rPr>
              <w:t xml:space="preserve"> </w:t>
            </w:r>
            <w:r w:rsidRPr="00117F42">
              <w:rPr>
                <w:rFonts w:eastAsia="Verdana" w:cs="Verdana"/>
                <w:szCs w:val="20"/>
              </w:rPr>
              <w:t>brak</w:t>
            </w:r>
            <w:proofErr w:type="gramEnd"/>
            <w:r>
              <w:rPr>
                <w:rFonts w:eastAsia="Verdana" w:cs="Verdana"/>
                <w:szCs w:val="20"/>
              </w:rPr>
              <w:t xml:space="preserve">. Dit heeft te maken met </w:t>
            </w:r>
            <w:r w:rsidRPr="00117F42">
              <w:rPr>
                <w:rFonts w:eastAsia="Verdana" w:cs="Verdana"/>
                <w:szCs w:val="20"/>
              </w:rPr>
              <w:t xml:space="preserve">tektoniek. </w:t>
            </w:r>
            <w:r>
              <w:rPr>
                <w:rFonts w:eastAsia="Verdana" w:cs="Verdana"/>
                <w:szCs w:val="20"/>
              </w:rPr>
              <w:t>Veel s</w:t>
            </w:r>
            <w:r w:rsidRPr="00117F42">
              <w:rPr>
                <w:rFonts w:eastAsia="Verdana" w:cs="Verdana"/>
                <w:szCs w:val="20"/>
              </w:rPr>
              <w:t>nellere processen,</w:t>
            </w:r>
            <w:r>
              <w:rPr>
                <w:rFonts w:eastAsia="Verdana" w:cs="Verdana"/>
                <w:szCs w:val="20"/>
              </w:rPr>
              <w:t xml:space="preserve"> heel</w:t>
            </w:r>
            <w:r w:rsidRPr="00117F42">
              <w:rPr>
                <w:rFonts w:eastAsia="Verdana" w:cs="Verdana"/>
                <w:szCs w:val="20"/>
              </w:rPr>
              <w:t xml:space="preserve"> veel water</w:t>
            </w:r>
            <w:r>
              <w:rPr>
                <w:rFonts w:eastAsia="Verdana" w:cs="Verdana"/>
                <w:szCs w:val="20"/>
              </w:rPr>
              <w:t>, dus veel heftiger</w:t>
            </w:r>
            <w:r w:rsidRPr="00117F42">
              <w:rPr>
                <w:rFonts w:eastAsia="Verdana" w:cs="Verdana"/>
                <w:szCs w:val="20"/>
              </w:rPr>
              <w:t xml:space="preserve"> schurend effect. </w:t>
            </w:r>
          </w:p>
          <w:p w14:paraId="4D2A71AB" w14:textId="77777777" w:rsidR="006A7D0C" w:rsidRDefault="006A7D0C" w:rsidP="00913AD0">
            <w:pPr>
              <w:jc w:val="both"/>
              <w:rPr>
                <w:rFonts w:eastAsia="Verdana" w:cs="Verdana"/>
                <w:szCs w:val="20"/>
              </w:rPr>
            </w:pPr>
          </w:p>
          <w:p w14:paraId="7057938C" w14:textId="77777777" w:rsidR="006A7D0C" w:rsidRPr="004F2FDA" w:rsidRDefault="006A7D0C" w:rsidP="00913AD0">
            <w:pPr>
              <w:jc w:val="both"/>
              <w:rPr>
                <w:rFonts w:eastAsia="Verdana" w:cs="Verdana"/>
                <w:szCs w:val="20"/>
              </w:rPr>
            </w:pPr>
            <w:r w:rsidRPr="004526CA">
              <w:rPr>
                <w:rFonts w:eastAsia="Verdana" w:cs="Verdana"/>
                <w:szCs w:val="20"/>
                <w:u w:val="single"/>
              </w:rPr>
              <w:t>Verwerkingsopdracht</w:t>
            </w:r>
            <w:r w:rsidRPr="004F2FDA">
              <w:rPr>
                <w:rFonts w:eastAsia="Verdana" w:cs="Verdana"/>
                <w:szCs w:val="20"/>
              </w:rPr>
              <w:t xml:space="preserve">: </w:t>
            </w:r>
          </w:p>
          <w:p w14:paraId="6AC4474F" w14:textId="77777777" w:rsidR="006A7D0C" w:rsidRPr="004F2FDA" w:rsidRDefault="006A7D0C" w:rsidP="00913AD0">
            <w:pPr>
              <w:jc w:val="both"/>
              <w:rPr>
                <w:rFonts w:eastAsia="Verdana" w:cs="Verdana"/>
                <w:szCs w:val="20"/>
              </w:rPr>
            </w:pPr>
            <w:r w:rsidRPr="004F2FDA">
              <w:rPr>
                <w:rFonts w:eastAsia="Verdana" w:cs="Verdana"/>
                <w:szCs w:val="20"/>
              </w:rPr>
              <w:t>Optie 1: ‘het levensverhaal van een berg’</w:t>
            </w:r>
          </w:p>
          <w:p w14:paraId="06F09FCF" w14:textId="77777777" w:rsidR="006A7D0C" w:rsidRPr="004F2FDA" w:rsidRDefault="006A7D0C" w:rsidP="00913AD0">
            <w:pPr>
              <w:jc w:val="both"/>
              <w:rPr>
                <w:rFonts w:eastAsia="Verdana" w:cs="Verdana"/>
                <w:szCs w:val="20"/>
              </w:rPr>
            </w:pPr>
            <w:r w:rsidRPr="004F2FDA">
              <w:rPr>
                <w:rFonts w:eastAsia="Verdana" w:cs="Verdana"/>
                <w:szCs w:val="20"/>
              </w:rPr>
              <w:t xml:space="preserve">Laat leerlingen een stripverhaal maken waarin, in minstens 6 stappen, de levenscyclus van een gebergte wordt verteld. Van opheffing tot schuren en afvlakking. </w:t>
            </w:r>
          </w:p>
          <w:p w14:paraId="582F7049" w14:textId="77777777" w:rsidR="006A7D0C" w:rsidRPr="004F2FDA" w:rsidRDefault="006A7D0C" w:rsidP="00913AD0">
            <w:pPr>
              <w:jc w:val="both"/>
              <w:rPr>
                <w:rFonts w:eastAsia="Verdana" w:cs="Verdana"/>
                <w:szCs w:val="20"/>
              </w:rPr>
            </w:pPr>
            <w:r w:rsidRPr="004F2FDA">
              <w:rPr>
                <w:rFonts w:eastAsia="Verdana" w:cs="Verdana"/>
                <w:szCs w:val="20"/>
              </w:rPr>
              <w:t>Optie 2: Maak een podcast samen met 2 andere leerlingen van 3-4 minuten.</w:t>
            </w:r>
          </w:p>
          <w:p w14:paraId="2EF3812E" w14:textId="77777777" w:rsidR="006A7D0C" w:rsidRPr="00117F42" w:rsidRDefault="006A7D0C" w:rsidP="00913AD0">
            <w:pPr>
              <w:jc w:val="both"/>
              <w:rPr>
                <w:rFonts w:eastAsia="Verdana" w:cs="Verdana"/>
                <w:szCs w:val="20"/>
              </w:rPr>
            </w:pPr>
            <w:r w:rsidRPr="00117F42">
              <w:rPr>
                <w:rFonts w:eastAsia="Verdana" w:cs="Verdana"/>
                <w:szCs w:val="20"/>
              </w:rPr>
              <w:t>Optie 3: Schrijf een verhaal alsof je erbij was. Gebruik hierbij de eerste hoofdstukken van Genesis ook als bron</w:t>
            </w:r>
            <w:r>
              <w:rPr>
                <w:rFonts w:eastAsia="Verdana" w:cs="Verdana"/>
                <w:szCs w:val="20"/>
              </w:rPr>
              <w:t>.</w:t>
            </w:r>
          </w:p>
          <w:p w14:paraId="4EAF8153" w14:textId="77777777" w:rsidR="006A7D0C" w:rsidRDefault="006A7D0C" w:rsidP="00913AD0">
            <w:pPr>
              <w:jc w:val="both"/>
              <w:rPr>
                <w:rFonts w:eastAsia="Verdana" w:cs="Verdana"/>
                <w:szCs w:val="20"/>
              </w:rPr>
            </w:pPr>
            <w:r w:rsidRPr="13506229">
              <w:rPr>
                <w:rFonts w:eastAsia="Verdana" w:cs="Verdana"/>
                <w:szCs w:val="20"/>
              </w:rPr>
              <w:t xml:space="preserve"> </w:t>
            </w:r>
          </w:p>
          <w:p w14:paraId="3E012F29" w14:textId="77777777" w:rsidR="006A7D0C" w:rsidRPr="00117F42" w:rsidRDefault="006A7D0C" w:rsidP="00913AD0">
            <w:pPr>
              <w:jc w:val="both"/>
              <w:rPr>
                <w:rFonts w:eastAsia="Verdana" w:cs="Verdana"/>
                <w:szCs w:val="20"/>
              </w:rPr>
            </w:pPr>
            <w:r w:rsidRPr="13506229">
              <w:rPr>
                <w:rFonts w:eastAsia="Verdana" w:cs="Verdana"/>
                <w:szCs w:val="20"/>
              </w:rPr>
              <w:t>Werkvorm:</w:t>
            </w:r>
            <w:r w:rsidRPr="00117F42">
              <w:rPr>
                <w:szCs w:val="20"/>
              </w:rPr>
              <w:br/>
            </w:r>
            <w:r w:rsidRPr="13506229">
              <w:rPr>
                <w:rFonts w:eastAsia="Verdana" w:cs="Verdana"/>
                <w:szCs w:val="20"/>
              </w:rPr>
              <w:t>Onderwijsleergesprek, film met vragen, individuele opdracht</w:t>
            </w:r>
          </w:p>
        </w:tc>
      </w:tr>
      <w:tr w:rsidR="006A7D0C" w14:paraId="37310949" w14:textId="77777777" w:rsidTr="00913AD0">
        <w:trPr>
          <w:trHeight w:val="826"/>
        </w:trPr>
        <w:tc>
          <w:tcPr>
            <w:tcW w:w="9771" w:type="dxa"/>
            <w:gridSpan w:val="5"/>
          </w:tcPr>
          <w:p w14:paraId="6002C662" w14:textId="77777777" w:rsidR="006A7D0C" w:rsidRDefault="006A7D0C" w:rsidP="00913AD0">
            <w:pPr>
              <w:jc w:val="both"/>
              <w:rPr>
                <w:rFonts w:eastAsia="Verdana" w:cs="Verdana"/>
                <w:szCs w:val="20"/>
                <w:u w:val="single"/>
              </w:rPr>
            </w:pPr>
            <w:r>
              <w:rPr>
                <w:rFonts w:eastAsia="Verdana" w:cs="Verdana"/>
                <w:szCs w:val="20"/>
                <w:u w:val="single"/>
              </w:rPr>
              <w:t>Bronnen en hulpmiddelen</w:t>
            </w:r>
          </w:p>
          <w:p w14:paraId="658194A9" w14:textId="77777777" w:rsidR="006A7D0C" w:rsidRPr="00965999" w:rsidRDefault="006A7D0C" w:rsidP="00913AD0">
            <w:pPr>
              <w:jc w:val="both"/>
              <w:rPr>
                <w:rFonts w:eastAsia="Verdana" w:cs="Verdana"/>
                <w:szCs w:val="20"/>
              </w:rPr>
            </w:pPr>
            <w:proofErr w:type="spellStart"/>
            <w:proofErr w:type="gramStart"/>
            <w:r>
              <w:rPr>
                <w:rFonts w:eastAsia="Verdana" w:cs="Verdana"/>
                <w:szCs w:val="20"/>
              </w:rPr>
              <w:t>ppt</w:t>
            </w:r>
            <w:proofErr w:type="spellEnd"/>
            <w:proofErr w:type="gramEnd"/>
            <w:r>
              <w:rPr>
                <w:rFonts w:eastAsia="Verdana" w:cs="Verdana"/>
                <w:szCs w:val="20"/>
              </w:rPr>
              <w:t xml:space="preserve"> 1</w:t>
            </w:r>
          </w:p>
        </w:tc>
      </w:tr>
      <w:tr w:rsidR="006A7D0C" w14:paraId="158C31E0" w14:textId="77777777" w:rsidTr="00913AD0">
        <w:trPr>
          <w:trHeight w:val="300"/>
        </w:trPr>
        <w:tc>
          <w:tcPr>
            <w:tcW w:w="9771" w:type="dxa"/>
            <w:gridSpan w:val="5"/>
            <w:shd w:val="clear" w:color="auto" w:fill="E8E8E8" w:themeFill="background2"/>
          </w:tcPr>
          <w:p w14:paraId="6F3E12F4" w14:textId="77777777" w:rsidR="006A7D0C" w:rsidRPr="00646C65" w:rsidRDefault="006A7D0C" w:rsidP="00913AD0">
            <w:pPr>
              <w:jc w:val="center"/>
              <w:rPr>
                <w:rFonts w:eastAsia="Verdana" w:cs="Verdana"/>
                <w:i/>
                <w:iCs/>
                <w:color w:val="000000" w:themeColor="text1"/>
                <w:szCs w:val="20"/>
              </w:rPr>
            </w:pPr>
            <w:r w:rsidRPr="00646C65">
              <w:rPr>
                <w:rFonts w:eastAsia="Verdana" w:cs="Verdana"/>
                <w:i/>
                <w:iCs/>
                <w:color w:val="000000" w:themeColor="text1"/>
                <w:szCs w:val="20"/>
              </w:rPr>
              <w:t>Deze les is ontworpen op basis van de didactische diamant.</w:t>
            </w:r>
          </w:p>
          <w:p w14:paraId="3B6A07E3" w14:textId="77777777" w:rsidR="006A7D0C" w:rsidRPr="00646C65" w:rsidRDefault="006A7D0C" w:rsidP="00913AD0">
            <w:pPr>
              <w:jc w:val="center"/>
              <w:rPr>
                <w:szCs w:val="20"/>
              </w:rPr>
            </w:pPr>
            <w:r w:rsidRPr="00646C65">
              <w:rPr>
                <w:rFonts w:eastAsia="Verdana" w:cs="Verdana"/>
                <w:i/>
                <w:iCs/>
                <w:color w:val="000000" w:themeColor="text1"/>
                <w:szCs w:val="20"/>
              </w:rPr>
              <w:t>Onderzoekscentrum Driestar educatief Gouda.</w:t>
            </w:r>
          </w:p>
          <w:p w14:paraId="6DBD6302" w14:textId="77777777" w:rsidR="006A7D0C" w:rsidRPr="00117F42" w:rsidRDefault="006A7D0C" w:rsidP="00913AD0">
            <w:pPr>
              <w:jc w:val="center"/>
              <w:rPr>
                <w:szCs w:val="20"/>
              </w:rPr>
            </w:pPr>
            <w:r w:rsidRPr="00646C65">
              <w:rPr>
                <w:rFonts w:eastAsia="Verdana" w:cs="Verdana"/>
                <w:i/>
                <w:iCs/>
                <w:color w:val="000000" w:themeColor="text1"/>
                <w:szCs w:val="20"/>
              </w:rPr>
              <w:t xml:space="preserve">Verspreiding toegestaan </w:t>
            </w:r>
            <w:proofErr w:type="gramStart"/>
            <w:r w:rsidRPr="00646C65">
              <w:rPr>
                <w:rFonts w:eastAsia="Verdana" w:cs="Verdana"/>
                <w:i/>
                <w:iCs/>
                <w:color w:val="000000" w:themeColor="text1"/>
                <w:szCs w:val="20"/>
              </w:rPr>
              <w:t>indien</w:t>
            </w:r>
            <w:proofErr w:type="gramEnd"/>
            <w:r w:rsidRPr="00646C65">
              <w:rPr>
                <w:rFonts w:eastAsia="Verdana" w:cs="Verdana"/>
                <w:i/>
                <w:iCs/>
                <w:color w:val="000000" w:themeColor="text1"/>
                <w:szCs w:val="20"/>
              </w:rPr>
              <w:t xml:space="preserve"> de bron vermeld wordt.</w:t>
            </w:r>
          </w:p>
        </w:tc>
      </w:tr>
    </w:tbl>
    <w:p w14:paraId="7FE8DA45" w14:textId="77777777"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2229A"/>
    <w:multiLevelType w:val="hybridMultilevel"/>
    <w:tmpl w:val="3FC4D3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EC82462"/>
    <w:multiLevelType w:val="hybridMultilevel"/>
    <w:tmpl w:val="0C36CE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90846708">
    <w:abstractNumId w:val="1"/>
  </w:num>
  <w:num w:numId="2" w16cid:durableId="980766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0C"/>
    <w:rsid w:val="00132B3D"/>
    <w:rsid w:val="00163B1B"/>
    <w:rsid w:val="006A7D0C"/>
    <w:rsid w:val="0073174A"/>
    <w:rsid w:val="008D77C8"/>
    <w:rsid w:val="00930059"/>
    <w:rsid w:val="009E240C"/>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58904"/>
  <w15:chartTrackingRefBased/>
  <w15:docId w15:val="{576DA872-21FE-4B82-AAB2-7FCF8153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7D0C"/>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6A7D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A7D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6A7D0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A7D0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A7D0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A7D0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A7D0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A7D0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A7D0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7D0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A7D0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6A7D0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A7D0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A7D0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A7D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A7D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A7D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A7D0C"/>
    <w:rPr>
      <w:rFonts w:eastAsiaTheme="majorEastAsia" w:cstheme="majorBidi"/>
      <w:color w:val="272727" w:themeColor="text1" w:themeTint="D8"/>
    </w:rPr>
  </w:style>
  <w:style w:type="paragraph" w:styleId="Titel">
    <w:name w:val="Title"/>
    <w:basedOn w:val="Standaard"/>
    <w:next w:val="Standaard"/>
    <w:link w:val="TitelChar"/>
    <w:uiPriority w:val="10"/>
    <w:qFormat/>
    <w:rsid w:val="006A7D0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A7D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A7D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A7D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A7D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A7D0C"/>
    <w:rPr>
      <w:i/>
      <w:iCs/>
      <w:color w:val="404040" w:themeColor="text1" w:themeTint="BF"/>
    </w:rPr>
  </w:style>
  <w:style w:type="paragraph" w:styleId="Lijstalinea">
    <w:name w:val="List Paragraph"/>
    <w:basedOn w:val="Standaard"/>
    <w:uiPriority w:val="34"/>
    <w:qFormat/>
    <w:rsid w:val="006A7D0C"/>
    <w:pPr>
      <w:ind w:left="720"/>
      <w:contextualSpacing/>
    </w:pPr>
  </w:style>
  <w:style w:type="character" w:styleId="Intensievebenadrukking">
    <w:name w:val="Intense Emphasis"/>
    <w:basedOn w:val="Standaardalinea-lettertype"/>
    <w:uiPriority w:val="21"/>
    <w:qFormat/>
    <w:rsid w:val="006A7D0C"/>
    <w:rPr>
      <w:i/>
      <w:iCs/>
      <w:color w:val="0F4761" w:themeColor="accent1" w:themeShade="BF"/>
    </w:rPr>
  </w:style>
  <w:style w:type="paragraph" w:styleId="Duidelijkcitaat">
    <w:name w:val="Intense Quote"/>
    <w:basedOn w:val="Standaard"/>
    <w:next w:val="Standaard"/>
    <w:link w:val="DuidelijkcitaatChar"/>
    <w:uiPriority w:val="30"/>
    <w:qFormat/>
    <w:rsid w:val="006A7D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A7D0C"/>
    <w:rPr>
      <w:i/>
      <w:iCs/>
      <w:color w:val="0F4761" w:themeColor="accent1" w:themeShade="BF"/>
    </w:rPr>
  </w:style>
  <w:style w:type="character" w:styleId="Intensieveverwijzing">
    <w:name w:val="Intense Reference"/>
    <w:basedOn w:val="Standaardalinea-lettertype"/>
    <w:uiPriority w:val="32"/>
    <w:qFormat/>
    <w:rsid w:val="006A7D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2128</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2</cp:revision>
  <dcterms:created xsi:type="dcterms:W3CDTF">2024-06-19T10:08:00Z</dcterms:created>
  <dcterms:modified xsi:type="dcterms:W3CDTF">2024-06-19T10:11:00Z</dcterms:modified>
</cp:coreProperties>
</file>