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5B14" w14:textId="77777777" w:rsidR="00B81E32" w:rsidRDefault="00B81E32" w:rsidP="00B81E32">
      <w:pPr>
        <w:ind w:right="-20"/>
        <w:jc w:val="both"/>
      </w:pPr>
    </w:p>
    <w:p w14:paraId="212306E7" w14:textId="77777777" w:rsidR="00B81E32" w:rsidRDefault="00B81E32" w:rsidP="00B81E32">
      <w:pPr>
        <w:pStyle w:val="Kop3"/>
        <w:jc w:val="both"/>
      </w:pPr>
      <w:bookmarkStart w:id="0" w:name="_Toc168738322"/>
      <w:r>
        <w:t xml:space="preserve">Les 1 &amp; 2. </w:t>
      </w:r>
      <w:r w:rsidRPr="01A2EFA1">
        <w:t>Hoe kijk je als christen aan tegen welvaart</w:t>
      </w:r>
      <w:r>
        <w:t>?</w:t>
      </w:r>
      <w:bookmarkEnd w:id="0"/>
    </w:p>
    <w:p w14:paraId="57CC907A" w14:textId="77777777" w:rsidR="00B81E32" w:rsidRDefault="00B81E32" w:rsidP="00B81E32">
      <w:pPr>
        <w:ind w:left="-20" w:right="-20"/>
        <w:jc w:val="both"/>
      </w:pPr>
      <w:r w:rsidRPr="7B0C93C3">
        <w:rPr>
          <w:rFonts w:ascii="Cambria" w:eastAsia="Cambria" w:hAnsi="Cambria" w:cs="Cambria"/>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4"/>
        <w:gridCol w:w="2029"/>
        <w:gridCol w:w="839"/>
        <w:gridCol w:w="1595"/>
        <w:gridCol w:w="1653"/>
        <w:gridCol w:w="836"/>
      </w:tblGrid>
      <w:tr w:rsidR="00B81E32" w14:paraId="50C3380C" w14:textId="77777777" w:rsidTr="00DC5B35">
        <w:trPr>
          <w:trHeight w:val="300"/>
        </w:trPr>
        <w:tc>
          <w:tcPr>
            <w:tcW w:w="19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DCF79E0" w14:textId="77777777" w:rsidR="00B81E32" w:rsidRPr="00CF0CB6" w:rsidRDefault="00B81E32" w:rsidP="00DC5B35">
            <w:pPr>
              <w:ind w:left="-20" w:right="-20"/>
              <w:jc w:val="both"/>
              <w:rPr>
                <w:color w:val="000000" w:themeColor="text1"/>
              </w:rPr>
            </w:pPr>
            <w:r w:rsidRPr="7B0C93C3">
              <w:rPr>
                <w:rFonts w:eastAsia="Verdana" w:cs="Verdana"/>
                <w:color w:val="000000" w:themeColor="text1"/>
                <w:szCs w:val="20"/>
                <w:lang w:val="en-GB"/>
              </w:rPr>
              <w:t>Vak</w:t>
            </w:r>
            <w:r w:rsidRPr="7B0C93C3">
              <w:rPr>
                <w:rFonts w:eastAsia="Verdana" w:cs="Verdana"/>
                <w:color w:val="000000" w:themeColor="text1"/>
                <w:szCs w:val="20"/>
              </w:rPr>
              <w:t xml:space="preserve"> </w:t>
            </w:r>
          </w:p>
        </w:tc>
        <w:tc>
          <w:tcPr>
            <w:tcW w:w="2029" w:type="dxa"/>
            <w:tcBorders>
              <w:top w:val="single" w:sz="8" w:space="0" w:color="auto"/>
              <w:left w:val="single" w:sz="8" w:space="0" w:color="auto"/>
              <w:bottom w:val="single" w:sz="8" w:space="0" w:color="auto"/>
              <w:right w:val="single" w:sz="8" w:space="0" w:color="auto"/>
            </w:tcBorders>
          </w:tcPr>
          <w:p w14:paraId="7B83733E" w14:textId="77777777" w:rsidR="00B81E32" w:rsidRPr="00CF0CB6" w:rsidRDefault="00B81E32" w:rsidP="00DC5B35">
            <w:pPr>
              <w:ind w:left="-20" w:right="-20"/>
              <w:jc w:val="both"/>
              <w:rPr>
                <w:color w:val="000000" w:themeColor="text1"/>
              </w:rPr>
            </w:pPr>
            <w:proofErr w:type="spellStart"/>
            <w:r w:rsidRPr="00CF0CB6">
              <w:rPr>
                <w:rFonts w:eastAsia="Verdana" w:cs="Verdana"/>
                <w:color w:val="000000" w:themeColor="text1"/>
                <w:szCs w:val="20"/>
                <w:lang w:val="en-GB"/>
              </w:rPr>
              <w:t>Aardrijkskunde</w:t>
            </w:r>
            <w:proofErr w:type="spellEnd"/>
            <w:r w:rsidRPr="00CF0CB6">
              <w:rPr>
                <w:rFonts w:eastAsia="Verdana" w:cs="Verdana"/>
                <w:color w:val="000000" w:themeColor="text1"/>
                <w:szCs w:val="20"/>
              </w:rPr>
              <w:t xml:space="preserve"> </w:t>
            </w:r>
          </w:p>
        </w:tc>
        <w:tc>
          <w:tcPr>
            <w:tcW w:w="8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CE90ECD" w14:textId="77777777" w:rsidR="00B81E32" w:rsidRPr="00CF0CB6" w:rsidRDefault="00B81E32" w:rsidP="00DC5B35">
            <w:pPr>
              <w:ind w:left="-20" w:right="-20"/>
              <w:jc w:val="both"/>
              <w:rPr>
                <w:color w:val="000000" w:themeColor="text1"/>
              </w:rPr>
            </w:pPr>
            <w:r w:rsidRPr="00CF0CB6">
              <w:rPr>
                <w:rFonts w:eastAsia="Verdana" w:cs="Verdana"/>
                <w:color w:val="000000" w:themeColor="text1"/>
                <w:szCs w:val="20"/>
                <w:lang w:val="en-GB"/>
              </w:rPr>
              <w:t xml:space="preserve">Klas </w:t>
            </w:r>
          </w:p>
        </w:tc>
        <w:tc>
          <w:tcPr>
            <w:tcW w:w="1595" w:type="dxa"/>
            <w:tcBorders>
              <w:top w:val="single" w:sz="8" w:space="0" w:color="auto"/>
              <w:left w:val="single" w:sz="8" w:space="0" w:color="auto"/>
              <w:bottom w:val="single" w:sz="8" w:space="0" w:color="auto"/>
              <w:right w:val="single" w:sz="8" w:space="0" w:color="auto"/>
            </w:tcBorders>
          </w:tcPr>
          <w:p w14:paraId="13E9C34A" w14:textId="77777777" w:rsidR="00B81E32" w:rsidRPr="00CF0CB6" w:rsidRDefault="00B81E32" w:rsidP="00DC5B35">
            <w:pPr>
              <w:ind w:left="-20" w:right="-20"/>
              <w:jc w:val="both"/>
              <w:rPr>
                <w:color w:val="000000" w:themeColor="text1"/>
              </w:rPr>
            </w:pPr>
            <w:r w:rsidRPr="00CF0CB6">
              <w:rPr>
                <w:rFonts w:eastAsia="Verdana" w:cs="Verdana"/>
                <w:color w:val="000000" w:themeColor="text1"/>
                <w:lang w:val="en-GB"/>
              </w:rPr>
              <w:t>2, 3, 4 H/V</w:t>
            </w:r>
            <w:r w:rsidRPr="00CF0CB6">
              <w:rPr>
                <w:rFonts w:eastAsia="Verdana" w:cs="Verdana"/>
                <w:color w:val="000000" w:themeColor="text1"/>
              </w:rPr>
              <w:t xml:space="preserve"> </w:t>
            </w:r>
          </w:p>
        </w:tc>
        <w:tc>
          <w:tcPr>
            <w:tcW w:w="1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F5A841" w14:textId="77777777" w:rsidR="00B81E32" w:rsidRPr="00CF0CB6" w:rsidRDefault="00B81E32" w:rsidP="00DC5B35">
            <w:pPr>
              <w:ind w:left="-20" w:right="-20"/>
              <w:jc w:val="both"/>
              <w:rPr>
                <w:color w:val="000000" w:themeColor="text1"/>
              </w:rPr>
            </w:pPr>
            <w:r w:rsidRPr="7B0C93C3">
              <w:rPr>
                <w:rFonts w:eastAsia="Verdana" w:cs="Verdana"/>
                <w:color w:val="000000" w:themeColor="text1"/>
                <w:szCs w:val="20"/>
                <w:lang w:val="en-GB"/>
              </w:rPr>
              <w:t>Aantal lessen</w:t>
            </w:r>
            <w:r w:rsidRPr="7B0C93C3">
              <w:rPr>
                <w:rFonts w:eastAsia="Verdana" w:cs="Verdana"/>
                <w:color w:val="000000" w:themeColor="text1"/>
                <w:szCs w:val="20"/>
              </w:rPr>
              <w:t xml:space="preserve"> </w:t>
            </w:r>
          </w:p>
        </w:tc>
        <w:tc>
          <w:tcPr>
            <w:tcW w:w="836" w:type="dxa"/>
            <w:tcBorders>
              <w:top w:val="single" w:sz="8" w:space="0" w:color="auto"/>
              <w:left w:val="single" w:sz="8" w:space="0" w:color="auto"/>
              <w:bottom w:val="single" w:sz="8" w:space="0" w:color="auto"/>
              <w:right w:val="single" w:sz="8" w:space="0" w:color="auto"/>
            </w:tcBorders>
          </w:tcPr>
          <w:p w14:paraId="30448C32" w14:textId="77777777" w:rsidR="00B81E32" w:rsidRPr="00CF0CB6" w:rsidRDefault="00B81E32" w:rsidP="00DC5B35">
            <w:pPr>
              <w:ind w:left="-20" w:right="-20"/>
              <w:jc w:val="both"/>
              <w:rPr>
                <w:color w:val="000000" w:themeColor="text1"/>
              </w:rPr>
            </w:pPr>
            <w:r>
              <w:rPr>
                <w:rFonts w:eastAsia="Verdana" w:cs="Verdana"/>
                <w:color w:val="000000" w:themeColor="text1"/>
                <w:szCs w:val="20"/>
              </w:rPr>
              <w:t>2</w:t>
            </w:r>
          </w:p>
        </w:tc>
      </w:tr>
      <w:tr w:rsidR="00B81E32" w14:paraId="182E7863" w14:textId="77777777" w:rsidTr="00DC5B35">
        <w:trPr>
          <w:trHeight w:val="990"/>
        </w:trPr>
        <w:tc>
          <w:tcPr>
            <w:tcW w:w="19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C4A150D" w14:textId="77777777" w:rsidR="00B81E32" w:rsidRPr="00CF0CB6" w:rsidRDefault="00B81E32" w:rsidP="00DC5B35">
            <w:pPr>
              <w:ind w:left="-20" w:right="-20"/>
              <w:jc w:val="both"/>
              <w:rPr>
                <w:color w:val="000000" w:themeColor="text1"/>
              </w:rPr>
            </w:pPr>
            <w:r w:rsidRPr="7B0C93C3">
              <w:rPr>
                <w:rFonts w:eastAsia="Verdana" w:cs="Verdana"/>
                <w:color w:val="000000" w:themeColor="text1"/>
                <w:szCs w:val="20"/>
              </w:rPr>
              <w:t xml:space="preserve">Korte omschrijving van de les </w:t>
            </w:r>
          </w:p>
        </w:tc>
        <w:tc>
          <w:tcPr>
            <w:tcW w:w="6952" w:type="dxa"/>
            <w:gridSpan w:val="5"/>
            <w:tcBorders>
              <w:top w:val="single" w:sz="8" w:space="0" w:color="auto"/>
              <w:left w:val="single" w:sz="8" w:space="0" w:color="auto"/>
              <w:bottom w:val="single" w:sz="8" w:space="0" w:color="auto"/>
              <w:right w:val="single" w:sz="8" w:space="0" w:color="auto"/>
            </w:tcBorders>
          </w:tcPr>
          <w:p w14:paraId="711674C1" w14:textId="77777777" w:rsidR="00B81E32" w:rsidRPr="00CF0CB6" w:rsidRDefault="00B81E32" w:rsidP="00DC5B35">
            <w:pPr>
              <w:ind w:left="-20" w:right="-20"/>
              <w:jc w:val="both"/>
              <w:rPr>
                <w:rFonts w:eastAsia="Verdana" w:cs="Verdana"/>
                <w:color w:val="000000" w:themeColor="text1"/>
              </w:rPr>
            </w:pPr>
            <w:r w:rsidRPr="00CF0CB6">
              <w:rPr>
                <w:rFonts w:eastAsia="Verdana" w:cs="Verdana"/>
                <w:color w:val="000000" w:themeColor="text1"/>
              </w:rPr>
              <w:t xml:space="preserve">Les is te gebruiken bij de hoofdstukken Arm en Rijk in de onderbouw en bij het thema Arm en rijk in 4 Havo </w:t>
            </w:r>
          </w:p>
          <w:p w14:paraId="0589F2A6" w14:textId="77777777" w:rsidR="00B81E32" w:rsidRPr="00CF0CB6" w:rsidRDefault="00B81E32" w:rsidP="00DC5B35">
            <w:pPr>
              <w:ind w:left="-20" w:right="-20"/>
              <w:jc w:val="both"/>
              <w:rPr>
                <w:color w:val="000000" w:themeColor="text1"/>
              </w:rPr>
            </w:pPr>
            <w:r w:rsidRPr="00CF0CB6">
              <w:rPr>
                <w:rFonts w:eastAsia="Verdana" w:cs="Verdana"/>
                <w:color w:val="000000" w:themeColor="text1"/>
                <w:szCs w:val="20"/>
              </w:rPr>
              <w:t xml:space="preserve"> </w:t>
            </w:r>
          </w:p>
        </w:tc>
      </w:tr>
      <w:tr w:rsidR="00B81E32" w14:paraId="7BADE018" w14:textId="77777777" w:rsidTr="00DC5B35">
        <w:trPr>
          <w:trHeight w:val="2674"/>
        </w:trPr>
        <w:tc>
          <w:tcPr>
            <w:tcW w:w="19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CD3CA4" w14:textId="77777777" w:rsidR="00B81E32" w:rsidRDefault="00B81E32" w:rsidP="00DC5B35">
            <w:pPr>
              <w:ind w:left="-20" w:right="-20"/>
              <w:jc w:val="both"/>
            </w:pPr>
            <w:r w:rsidRPr="7B0C93C3">
              <w:rPr>
                <w:rFonts w:eastAsia="Verdana" w:cs="Verdana"/>
                <w:color w:val="000000" w:themeColor="text1"/>
                <w:szCs w:val="20"/>
              </w:rPr>
              <w:t xml:space="preserve">Les op hoofdlijnen: </w:t>
            </w:r>
          </w:p>
          <w:p w14:paraId="619C2EC7" w14:textId="77777777" w:rsidR="00B81E32" w:rsidRDefault="00B81E32" w:rsidP="00DC5B35">
            <w:pPr>
              <w:ind w:left="-20" w:right="-20"/>
              <w:jc w:val="both"/>
            </w:pPr>
            <w:r w:rsidRPr="7B0C93C3">
              <w:rPr>
                <w:rFonts w:eastAsia="Verdana" w:cs="Verdana"/>
                <w:color w:val="000000" w:themeColor="text1"/>
                <w:szCs w:val="20"/>
              </w:rPr>
              <w:t xml:space="preserve">- Doelen </w:t>
            </w:r>
          </w:p>
          <w:p w14:paraId="3FBB61E8" w14:textId="77777777" w:rsidR="00B81E32" w:rsidRDefault="00B81E32" w:rsidP="00DC5B35">
            <w:pPr>
              <w:ind w:left="-20" w:right="-20"/>
              <w:jc w:val="both"/>
            </w:pPr>
            <w:r w:rsidRPr="7B0C93C3">
              <w:rPr>
                <w:rFonts w:eastAsia="Verdana" w:cs="Verdana"/>
                <w:color w:val="000000" w:themeColor="text1"/>
                <w:szCs w:val="20"/>
              </w:rPr>
              <w:t xml:space="preserve">- Inhoud en verloop  </w:t>
            </w:r>
          </w:p>
          <w:p w14:paraId="12A7E46A" w14:textId="77777777" w:rsidR="00B81E32" w:rsidRDefault="00B81E32" w:rsidP="00DC5B35">
            <w:pPr>
              <w:ind w:left="-20" w:right="-20"/>
              <w:jc w:val="both"/>
            </w:pPr>
            <w:r w:rsidRPr="7B0C93C3">
              <w:rPr>
                <w:rFonts w:eastAsia="Verdana" w:cs="Verdana"/>
                <w:color w:val="000000" w:themeColor="text1"/>
                <w:szCs w:val="20"/>
              </w:rPr>
              <w:t xml:space="preserve">- Werkvorm </w:t>
            </w:r>
          </w:p>
          <w:p w14:paraId="4DF275E6" w14:textId="77777777" w:rsidR="00B81E32" w:rsidRDefault="00B81E32" w:rsidP="00DC5B35">
            <w:pPr>
              <w:ind w:left="-20" w:right="-20"/>
              <w:jc w:val="both"/>
            </w:pPr>
            <w:r w:rsidRPr="7B0C93C3">
              <w:rPr>
                <w:rFonts w:eastAsia="Verdana" w:cs="Verdana"/>
                <w:color w:val="000000" w:themeColor="text1"/>
                <w:szCs w:val="20"/>
              </w:rPr>
              <w:t xml:space="preserve">- Soort les </w:t>
            </w:r>
          </w:p>
          <w:p w14:paraId="69A1C5A7" w14:textId="77777777" w:rsidR="00B81E32" w:rsidRDefault="00B81E32" w:rsidP="00DC5B35">
            <w:pPr>
              <w:ind w:left="-20" w:right="-20"/>
              <w:jc w:val="both"/>
            </w:pPr>
          </w:p>
        </w:tc>
        <w:tc>
          <w:tcPr>
            <w:tcW w:w="6952" w:type="dxa"/>
            <w:gridSpan w:val="5"/>
            <w:tcBorders>
              <w:top w:val="single" w:sz="8" w:space="0" w:color="auto"/>
              <w:left w:val="single" w:sz="8" w:space="0" w:color="auto"/>
              <w:bottom w:val="single" w:sz="8" w:space="0" w:color="auto"/>
              <w:right w:val="single" w:sz="8" w:space="0" w:color="auto"/>
            </w:tcBorders>
          </w:tcPr>
          <w:p w14:paraId="7E289458" w14:textId="77777777" w:rsidR="00B81E32" w:rsidRDefault="00B81E32" w:rsidP="00DC5B35">
            <w:pPr>
              <w:ind w:left="-20" w:right="-20"/>
              <w:jc w:val="both"/>
            </w:pPr>
            <w:r w:rsidRPr="7B0C93C3">
              <w:rPr>
                <w:rFonts w:eastAsia="Verdana" w:cs="Verdana"/>
                <w:szCs w:val="20"/>
                <w:u w:val="single"/>
              </w:rPr>
              <w:t>Doelen:</w:t>
            </w:r>
            <w:r w:rsidRPr="7B0C93C3">
              <w:rPr>
                <w:rFonts w:eastAsia="Verdana" w:cs="Verdana"/>
                <w:szCs w:val="20"/>
              </w:rPr>
              <w:t xml:space="preserve"> </w:t>
            </w:r>
          </w:p>
          <w:p w14:paraId="75CFFDC2" w14:textId="77777777" w:rsidR="00B81E32" w:rsidRDefault="00B81E32" w:rsidP="00DC5B35">
            <w:pPr>
              <w:ind w:left="-20" w:right="-20"/>
              <w:jc w:val="both"/>
            </w:pPr>
            <w:r w:rsidRPr="7B0C93C3">
              <w:rPr>
                <w:rFonts w:eastAsia="Verdana" w:cs="Verdana"/>
                <w:i/>
                <w:iCs/>
                <w:szCs w:val="20"/>
                <w:u w:val="single"/>
              </w:rPr>
              <w:t>(</w:t>
            </w:r>
            <w:r w:rsidRPr="7B0C93C3">
              <w:rPr>
                <w:rFonts w:eastAsia="Verdana" w:cs="Verdana"/>
                <w:i/>
                <w:iCs/>
                <w:szCs w:val="20"/>
              </w:rPr>
              <w:t>SLO-Burgerschap-leerdoel) Je bent je bewust van jouw rol in je omgeving en in de wereld. Je denkt kritisch na over de samenleving nu en in de toekomst en weet dat bijbels te duiden)</w:t>
            </w:r>
            <w:r w:rsidRPr="7B0C93C3">
              <w:rPr>
                <w:rFonts w:eastAsia="Verdana" w:cs="Verdana"/>
                <w:szCs w:val="20"/>
              </w:rPr>
              <w:t xml:space="preserve"> </w:t>
            </w:r>
          </w:p>
          <w:p w14:paraId="4746FD2D" w14:textId="77777777" w:rsidR="00B81E32" w:rsidRDefault="00B81E32" w:rsidP="00DC5B35">
            <w:pPr>
              <w:ind w:left="-20" w:right="-20"/>
              <w:jc w:val="both"/>
            </w:pPr>
            <w:r w:rsidRPr="01A2EFA1">
              <w:rPr>
                <w:rFonts w:eastAsia="Verdana" w:cs="Verdana"/>
              </w:rPr>
              <w:t>Leerlingen weten wat de betekenis is van o.a. welvaart, welzijn, sociale ongelijkheid</w:t>
            </w:r>
            <w:r>
              <w:rPr>
                <w:rFonts w:eastAsia="Verdana" w:cs="Verdana"/>
              </w:rPr>
              <w:t xml:space="preserve"> </w:t>
            </w:r>
            <w:r w:rsidRPr="01A2EFA1">
              <w:rPr>
                <w:rFonts w:eastAsia="Verdana" w:cs="Verdana"/>
              </w:rPr>
              <w:t xml:space="preserve">(cognitief) </w:t>
            </w:r>
          </w:p>
          <w:p w14:paraId="096B9160" w14:textId="77777777" w:rsidR="00B81E32" w:rsidRDefault="00B81E32" w:rsidP="00DC5B35">
            <w:pPr>
              <w:ind w:left="-20" w:right="-20"/>
              <w:jc w:val="both"/>
            </w:pPr>
            <w:r w:rsidRPr="7B0C93C3">
              <w:rPr>
                <w:rFonts w:eastAsia="Verdana" w:cs="Verdana"/>
                <w:szCs w:val="20"/>
              </w:rPr>
              <w:t xml:space="preserve">Leerlingen weten op welke manieren je de welvaart van een land kunt meten/ benoemen (cognitief) </w:t>
            </w:r>
          </w:p>
          <w:p w14:paraId="7EB4C42C" w14:textId="77777777" w:rsidR="00B81E32" w:rsidRDefault="00B81E32" w:rsidP="00DC5B35">
            <w:pPr>
              <w:ind w:left="-20" w:right="-20"/>
              <w:jc w:val="both"/>
            </w:pPr>
            <w:r w:rsidRPr="7B0C93C3">
              <w:rPr>
                <w:rFonts w:eastAsia="Verdana" w:cs="Verdana"/>
                <w:szCs w:val="20"/>
              </w:rPr>
              <w:t xml:space="preserve">Leerlingen formuleren in max 10 zinnen wat ze een rechtvaardige verdeling van welvaart vinden (affectief) </w:t>
            </w:r>
          </w:p>
          <w:p w14:paraId="77D6C3F1" w14:textId="77777777" w:rsidR="00B81E32" w:rsidRDefault="00B81E32" w:rsidP="00DC5B35">
            <w:pPr>
              <w:ind w:left="-20" w:right="-20"/>
              <w:jc w:val="both"/>
            </w:pPr>
            <w:r w:rsidRPr="7B0C93C3">
              <w:rPr>
                <w:rFonts w:eastAsia="Verdana" w:cs="Verdana"/>
                <w:szCs w:val="20"/>
              </w:rPr>
              <w:t xml:space="preserve">Leerlingen formuleren in max 15 zinnen welke betekenis ze hechten aan persoonlijk bezit (affectief) </w:t>
            </w:r>
          </w:p>
          <w:p w14:paraId="0527ED6A" w14:textId="77777777" w:rsidR="00B81E32" w:rsidRDefault="00B81E32" w:rsidP="00DC5B35">
            <w:pPr>
              <w:ind w:left="-20" w:right="-20"/>
              <w:jc w:val="both"/>
            </w:pPr>
            <w:r w:rsidRPr="7B0C93C3">
              <w:rPr>
                <w:rFonts w:eastAsia="Verdana" w:cs="Verdana"/>
                <w:szCs w:val="20"/>
              </w:rPr>
              <w:t xml:space="preserve"> </w:t>
            </w:r>
          </w:p>
          <w:p w14:paraId="67CBAE88" w14:textId="77777777" w:rsidR="00B81E32" w:rsidRDefault="00B81E32" w:rsidP="00DC5B35">
            <w:pPr>
              <w:ind w:left="-20" w:right="-20"/>
              <w:jc w:val="both"/>
            </w:pPr>
            <w:r w:rsidRPr="7B0C93C3">
              <w:rPr>
                <w:rFonts w:eastAsia="Verdana" w:cs="Verdana"/>
                <w:szCs w:val="20"/>
                <w:u w:val="single"/>
              </w:rPr>
              <w:t>Inhoud en verloop</w:t>
            </w:r>
            <w:r w:rsidRPr="7B0C93C3">
              <w:rPr>
                <w:rFonts w:eastAsia="Verdana" w:cs="Verdana"/>
                <w:szCs w:val="20"/>
              </w:rPr>
              <w:t xml:space="preserve"> </w:t>
            </w:r>
          </w:p>
          <w:p w14:paraId="0BF38C00" w14:textId="77777777" w:rsidR="00B81E32" w:rsidRDefault="00B81E32" w:rsidP="00DC5B35">
            <w:pPr>
              <w:ind w:left="-20" w:right="-20"/>
              <w:jc w:val="both"/>
            </w:pPr>
            <w:r w:rsidRPr="7B0C93C3">
              <w:rPr>
                <w:rFonts w:ascii="Segoe UI" w:eastAsia="Segoe UI" w:hAnsi="Segoe UI" w:cs="Segoe UI"/>
                <w:b/>
                <w:bCs/>
                <w:color w:val="000000" w:themeColor="text1"/>
                <w:sz w:val="24"/>
                <w:szCs w:val="24"/>
                <w:u w:val="single"/>
              </w:rPr>
              <w:t>Les 1</w:t>
            </w:r>
            <w:r w:rsidRPr="7B0C93C3">
              <w:rPr>
                <w:rFonts w:ascii="Segoe UI" w:eastAsia="Segoe UI" w:hAnsi="Segoe UI" w:cs="Segoe UI"/>
                <w:color w:val="000000" w:themeColor="text1"/>
                <w:sz w:val="24"/>
                <w:szCs w:val="24"/>
              </w:rPr>
              <w:t xml:space="preserve"> </w:t>
            </w:r>
          </w:p>
          <w:p w14:paraId="194E8164" w14:textId="77777777" w:rsidR="00B81E32" w:rsidRDefault="00B81E32" w:rsidP="00DC5B35">
            <w:pPr>
              <w:ind w:left="-20" w:right="-20"/>
              <w:jc w:val="both"/>
            </w:pPr>
            <w:r w:rsidRPr="7B0C93C3">
              <w:rPr>
                <w:rFonts w:eastAsia="Verdana" w:cs="Verdana"/>
                <w:szCs w:val="20"/>
              </w:rPr>
              <w:t>Stap 1: Door een korte intro wordt de aandacht gericht op eerlijke verdeling</w:t>
            </w:r>
            <w:r>
              <w:rPr>
                <w:rFonts w:eastAsia="Verdana" w:cs="Verdana"/>
                <w:szCs w:val="20"/>
              </w:rPr>
              <w:t xml:space="preserve"> </w:t>
            </w:r>
            <w:hyperlink r:id="rId5" w:history="1">
              <w:r w:rsidRPr="009E0EC0">
                <w:rPr>
                  <w:rStyle w:val="Hyperlink"/>
                  <w:rFonts w:eastAsia="Verdana" w:cs="Verdana"/>
                  <w:szCs w:val="20"/>
                </w:rPr>
                <w:t>https://www.youtube.com/watch?v=JUfqGpbQVrI</w:t>
              </w:r>
            </w:hyperlink>
            <w:r w:rsidRPr="7B0C93C3">
              <w:rPr>
                <w:rFonts w:eastAsia="Verdana" w:cs="Verdana"/>
                <w:szCs w:val="20"/>
              </w:rPr>
              <w:t xml:space="preserve"> (meer met minder) </w:t>
            </w:r>
          </w:p>
          <w:p w14:paraId="73C6A54D" w14:textId="77777777" w:rsidR="00B81E32" w:rsidRDefault="00B81E32" w:rsidP="00DC5B35">
            <w:pPr>
              <w:ind w:left="-20" w:right="-20"/>
              <w:jc w:val="both"/>
            </w:pPr>
            <w:r w:rsidRPr="7B0C93C3">
              <w:rPr>
                <w:rFonts w:eastAsia="Verdana" w:cs="Verdana"/>
                <w:szCs w:val="20"/>
              </w:rPr>
              <w:t xml:space="preserve">Stap 2: Eerst reageren ll. Individueel. (Scharnierpunt wat is hier de essentie) </w:t>
            </w:r>
          </w:p>
          <w:p w14:paraId="26C08238" w14:textId="77777777" w:rsidR="00B81E32" w:rsidRDefault="00B81E32" w:rsidP="00DC5B35">
            <w:pPr>
              <w:ind w:left="-20" w:right="-20"/>
              <w:jc w:val="both"/>
            </w:pPr>
            <w:r w:rsidRPr="7B0C93C3">
              <w:rPr>
                <w:rFonts w:eastAsia="Verdana" w:cs="Verdana"/>
                <w:szCs w:val="20"/>
              </w:rPr>
              <w:t>Stap 3: Daarna overleggen ze in tweetallen en formuleren een mening. (</w:t>
            </w:r>
            <w:proofErr w:type="spellStart"/>
            <w:proofErr w:type="gramStart"/>
            <w:r w:rsidRPr="7B0C93C3">
              <w:rPr>
                <w:rFonts w:eastAsia="Verdana" w:cs="Verdana"/>
                <w:szCs w:val="20"/>
              </w:rPr>
              <w:t>hoofd,hart</w:t>
            </w:r>
            <w:proofErr w:type="spellEnd"/>
            <w:proofErr w:type="gramEnd"/>
            <w:r w:rsidRPr="7B0C93C3">
              <w:rPr>
                <w:rFonts w:eastAsia="Verdana" w:cs="Verdana"/>
                <w:szCs w:val="20"/>
              </w:rPr>
              <w:t xml:space="preserve"> en handen) </w:t>
            </w:r>
          </w:p>
          <w:p w14:paraId="425072F0" w14:textId="77777777" w:rsidR="00B81E32" w:rsidRDefault="00B81E32" w:rsidP="00DC5B35">
            <w:pPr>
              <w:ind w:left="-20" w:right="-20"/>
              <w:jc w:val="both"/>
            </w:pPr>
            <w:r w:rsidRPr="7B0C93C3">
              <w:rPr>
                <w:rFonts w:eastAsia="Verdana" w:cs="Verdana"/>
                <w:szCs w:val="20"/>
              </w:rPr>
              <w:t xml:space="preserve">Stap 4: Ll. schrijven op wat ze zoal bezitten en wat dat voor hen betekent. </w:t>
            </w:r>
          </w:p>
          <w:p w14:paraId="23563DCD" w14:textId="77777777" w:rsidR="00B81E32" w:rsidRDefault="00B81E32" w:rsidP="00DC5B35">
            <w:pPr>
              <w:ind w:left="-20" w:right="-20"/>
              <w:jc w:val="both"/>
            </w:pPr>
            <w:r w:rsidRPr="7B0C93C3">
              <w:rPr>
                <w:rFonts w:eastAsia="Verdana" w:cs="Verdana"/>
                <w:szCs w:val="20"/>
              </w:rPr>
              <w:t xml:space="preserve">Stap 5: Ll. Overleggen met elkaar of ze meer/minder hebben dan 'gemiddeld’ en wat dat met hen doet. </w:t>
            </w:r>
          </w:p>
          <w:p w14:paraId="3E8DA86E" w14:textId="77777777" w:rsidR="00B81E32" w:rsidRDefault="00B81E32" w:rsidP="00DC5B35">
            <w:pPr>
              <w:ind w:left="-20" w:right="-20"/>
              <w:jc w:val="both"/>
            </w:pPr>
            <w:r w:rsidRPr="7B0C93C3">
              <w:rPr>
                <w:rFonts w:eastAsia="Verdana" w:cs="Verdana"/>
                <w:szCs w:val="20"/>
              </w:rPr>
              <w:t>Stap 6:</w:t>
            </w:r>
            <w:r>
              <w:rPr>
                <w:rFonts w:eastAsia="Verdana" w:cs="Verdana"/>
                <w:szCs w:val="20"/>
              </w:rPr>
              <w:t xml:space="preserve"> </w:t>
            </w:r>
            <w:hyperlink r:id="rId6" w:history="1">
              <w:r w:rsidRPr="009E0EC0">
                <w:rPr>
                  <w:rStyle w:val="Hyperlink"/>
                  <w:rFonts w:eastAsia="Verdana" w:cs="Verdana"/>
                  <w:szCs w:val="20"/>
                </w:rPr>
                <w:t>https://www.youtube.com/watch?v=7bZi50ilufg</w:t>
              </w:r>
            </w:hyperlink>
            <w:r w:rsidRPr="7B0C93C3">
              <w:rPr>
                <w:rFonts w:eastAsia="Verdana" w:cs="Verdana"/>
                <w:color w:val="000000" w:themeColor="text1"/>
                <w:szCs w:val="20"/>
              </w:rPr>
              <w:t xml:space="preserve"> </w:t>
            </w:r>
          </w:p>
          <w:p w14:paraId="5B835E53" w14:textId="77777777" w:rsidR="00B81E32" w:rsidRDefault="00B81E32" w:rsidP="00DC5B35">
            <w:pPr>
              <w:ind w:left="-20" w:right="-20"/>
              <w:jc w:val="both"/>
            </w:pPr>
            <w:r w:rsidRPr="7B0C93C3">
              <w:rPr>
                <w:rFonts w:eastAsia="Verdana" w:cs="Verdana"/>
                <w:szCs w:val="20"/>
              </w:rPr>
              <w:t xml:space="preserve"> </w:t>
            </w:r>
            <w:r w:rsidRPr="7B0C93C3">
              <w:rPr>
                <w:rFonts w:eastAsia="Verdana" w:cs="Verdana"/>
                <w:color w:val="000000" w:themeColor="text1"/>
                <w:szCs w:val="20"/>
              </w:rPr>
              <w:t xml:space="preserve">Filmpje geeft </w:t>
            </w:r>
            <w:proofErr w:type="spellStart"/>
            <w:r w:rsidRPr="7B0C93C3">
              <w:rPr>
                <w:rFonts w:eastAsia="Verdana" w:cs="Verdana"/>
                <w:color w:val="000000" w:themeColor="text1"/>
                <w:szCs w:val="20"/>
              </w:rPr>
              <w:t>bijbelse</w:t>
            </w:r>
            <w:proofErr w:type="spellEnd"/>
            <w:r w:rsidRPr="7B0C93C3">
              <w:rPr>
                <w:rFonts w:eastAsia="Verdana" w:cs="Verdana"/>
                <w:color w:val="000000" w:themeColor="text1"/>
                <w:szCs w:val="20"/>
              </w:rPr>
              <w:t xml:space="preserve"> visie op welvaart </w:t>
            </w:r>
          </w:p>
          <w:p w14:paraId="59C6723D" w14:textId="77777777" w:rsidR="00B81E32" w:rsidRDefault="00B81E32" w:rsidP="00DC5B35">
            <w:pPr>
              <w:ind w:left="-20" w:right="-20"/>
              <w:jc w:val="both"/>
            </w:pPr>
            <w:r w:rsidRPr="7B0C93C3">
              <w:rPr>
                <w:rFonts w:eastAsia="Verdana" w:cs="Verdana"/>
                <w:color w:val="000000" w:themeColor="text1"/>
                <w:szCs w:val="20"/>
              </w:rPr>
              <w:t xml:space="preserve">(Tegen de cultuur van meer, meer, meer in) </w:t>
            </w:r>
          </w:p>
          <w:p w14:paraId="2D197111" w14:textId="77777777" w:rsidR="00B81E32" w:rsidRDefault="00B81E32" w:rsidP="00DC5B35">
            <w:pPr>
              <w:ind w:left="-20" w:right="-20"/>
              <w:jc w:val="both"/>
            </w:pPr>
            <w:r w:rsidRPr="7B0C93C3">
              <w:rPr>
                <w:rFonts w:eastAsia="Verdana" w:cs="Verdana"/>
                <w:color w:val="000000" w:themeColor="text1"/>
                <w:szCs w:val="20"/>
              </w:rPr>
              <w:t>Stap 7: Evaluatie van de eerste les door klassengesprek over de betekenis van deze les voor hun gedrag in de toekomst. (</w:t>
            </w:r>
            <w:proofErr w:type="gramStart"/>
            <w:r w:rsidRPr="7B0C93C3">
              <w:rPr>
                <w:rFonts w:eastAsia="Verdana" w:cs="Verdana"/>
                <w:color w:val="000000" w:themeColor="text1"/>
                <w:szCs w:val="20"/>
              </w:rPr>
              <w:t>teken</w:t>
            </w:r>
            <w:proofErr w:type="gramEnd"/>
            <w:r w:rsidRPr="7B0C93C3">
              <w:rPr>
                <w:rFonts w:eastAsia="Verdana" w:cs="Verdana"/>
                <w:color w:val="000000" w:themeColor="text1"/>
                <w:szCs w:val="20"/>
              </w:rPr>
              <w:t xml:space="preserve"> van hoop ook individueel kun je een verschil maken)) </w:t>
            </w:r>
          </w:p>
          <w:p w14:paraId="44136A06" w14:textId="77777777" w:rsidR="00B81E32" w:rsidRDefault="00B81E32" w:rsidP="00DC5B35">
            <w:pPr>
              <w:ind w:left="-20" w:right="-20"/>
              <w:jc w:val="both"/>
            </w:pPr>
            <w:r w:rsidRPr="7B0C93C3">
              <w:rPr>
                <w:rFonts w:eastAsia="Verdana" w:cs="Verdana"/>
                <w:color w:val="000000" w:themeColor="text1"/>
                <w:szCs w:val="20"/>
              </w:rPr>
              <w:t xml:space="preserve"> </w:t>
            </w:r>
          </w:p>
          <w:p w14:paraId="37D741A5" w14:textId="77777777" w:rsidR="00B81E32" w:rsidRDefault="00B81E32" w:rsidP="00DC5B35">
            <w:pPr>
              <w:ind w:left="-20" w:right="-20"/>
              <w:jc w:val="both"/>
            </w:pPr>
            <w:r w:rsidRPr="7B0C93C3">
              <w:rPr>
                <w:rFonts w:eastAsia="Verdana" w:cs="Verdana"/>
                <w:b/>
                <w:bCs/>
                <w:color w:val="000000" w:themeColor="text1"/>
                <w:sz w:val="24"/>
                <w:szCs w:val="24"/>
                <w:u w:val="single"/>
              </w:rPr>
              <w:t>Les 2</w:t>
            </w:r>
            <w:r w:rsidRPr="7B0C93C3">
              <w:rPr>
                <w:rFonts w:eastAsia="Verdana" w:cs="Verdana"/>
                <w:color w:val="000000" w:themeColor="text1"/>
                <w:szCs w:val="20"/>
              </w:rPr>
              <w:t xml:space="preserve">  </w:t>
            </w:r>
          </w:p>
          <w:p w14:paraId="57FE2C22" w14:textId="77777777" w:rsidR="00B81E32" w:rsidRDefault="00B81E32" w:rsidP="00DC5B35">
            <w:pPr>
              <w:ind w:left="-20" w:right="-20"/>
              <w:jc w:val="both"/>
            </w:pPr>
            <w:r w:rsidRPr="7B0C93C3">
              <w:rPr>
                <w:rFonts w:eastAsia="Verdana" w:cs="Verdana"/>
                <w:szCs w:val="20"/>
              </w:rPr>
              <w:t xml:space="preserve">Stap 1: Ll. lezen </w:t>
            </w:r>
            <w:r>
              <w:rPr>
                <w:rFonts w:eastAsia="Verdana" w:cs="Verdana"/>
                <w:szCs w:val="20"/>
              </w:rPr>
              <w:t>‘</w:t>
            </w:r>
            <w:r w:rsidRPr="7B0C93C3">
              <w:rPr>
                <w:rFonts w:eastAsia="Verdana" w:cs="Verdana"/>
                <w:szCs w:val="20"/>
              </w:rPr>
              <w:t>wat als we het geld in de wereld opnieuw verdelen</w:t>
            </w:r>
            <w:r>
              <w:rPr>
                <w:rFonts w:eastAsia="Verdana" w:cs="Verdana"/>
                <w:szCs w:val="20"/>
              </w:rPr>
              <w:t xml:space="preserve">’ </w:t>
            </w:r>
            <w:hyperlink r:id="rId7">
              <w:r w:rsidRPr="7B0C93C3">
                <w:rPr>
                  <w:rStyle w:val="Hyperlink"/>
                  <w:rFonts w:eastAsia="Verdana" w:cs="Verdana"/>
                  <w:color w:val="0563C1"/>
                  <w:szCs w:val="20"/>
                </w:rPr>
                <w:t xml:space="preserve">Wat als we al het geld in de wereld opnieuw verdelen? - </w:t>
              </w:r>
              <w:proofErr w:type="spellStart"/>
              <w:r w:rsidRPr="7B0C93C3">
                <w:rPr>
                  <w:rStyle w:val="Hyperlink"/>
                  <w:rFonts w:eastAsia="Verdana" w:cs="Verdana"/>
                  <w:color w:val="0563C1"/>
                  <w:szCs w:val="20"/>
                </w:rPr>
                <w:t>OneWorld</w:t>
              </w:r>
              <w:proofErr w:type="spellEnd"/>
            </w:hyperlink>
            <w:r w:rsidRPr="7B0C93C3">
              <w:rPr>
                <w:rFonts w:eastAsia="Verdana" w:cs="Verdana"/>
                <w:szCs w:val="20"/>
              </w:rPr>
              <w:t xml:space="preserve"> </w:t>
            </w:r>
          </w:p>
          <w:p w14:paraId="4CF00259" w14:textId="77777777" w:rsidR="00B81E32" w:rsidRDefault="00B81E32" w:rsidP="00DC5B35">
            <w:pPr>
              <w:ind w:left="-20" w:right="-20"/>
              <w:jc w:val="both"/>
            </w:pPr>
            <w:r w:rsidRPr="7B0C93C3">
              <w:rPr>
                <w:rFonts w:eastAsia="Verdana" w:cs="Verdana"/>
                <w:szCs w:val="20"/>
              </w:rPr>
              <w:t xml:space="preserve"> </w:t>
            </w:r>
          </w:p>
          <w:p w14:paraId="2E96DCAF" w14:textId="77777777" w:rsidR="00B81E32" w:rsidRDefault="00B81E32" w:rsidP="00DC5B35">
            <w:pPr>
              <w:ind w:left="-20" w:right="-20"/>
              <w:jc w:val="both"/>
            </w:pPr>
            <w:r w:rsidRPr="01A2EFA1">
              <w:rPr>
                <w:rFonts w:eastAsia="Verdana" w:cs="Verdana"/>
              </w:rPr>
              <w:t>Stap 2: Ll. geven aan wat ze hiervan vinden en begrijpen dat dat ook invloed heeft op hun bezittingen. Ook wordt er besproken wat dit voor gevolgen heeft voor migratiestromen (o.a. arbeidsmigratie)</w:t>
            </w:r>
          </w:p>
          <w:p w14:paraId="6C9D02EF" w14:textId="77777777" w:rsidR="00B81E32" w:rsidRDefault="00B81E32" w:rsidP="00DC5B35">
            <w:pPr>
              <w:ind w:left="-20" w:right="-20"/>
              <w:jc w:val="both"/>
            </w:pPr>
            <w:r w:rsidRPr="7B0C93C3">
              <w:rPr>
                <w:rFonts w:eastAsia="Verdana" w:cs="Verdana"/>
                <w:szCs w:val="20"/>
              </w:rPr>
              <w:t xml:space="preserve"> </w:t>
            </w:r>
          </w:p>
          <w:p w14:paraId="5E86711A" w14:textId="77777777" w:rsidR="00B81E32" w:rsidRDefault="00B81E32" w:rsidP="00DC5B35">
            <w:pPr>
              <w:ind w:left="-20" w:right="-20"/>
              <w:jc w:val="both"/>
            </w:pPr>
            <w:r w:rsidRPr="01A2EFA1">
              <w:rPr>
                <w:rFonts w:eastAsia="Verdana" w:cs="Verdana"/>
                <w:u w:val="single"/>
              </w:rPr>
              <w:t>Stap</w:t>
            </w:r>
            <w:r w:rsidRPr="01A2EFA1">
              <w:rPr>
                <w:rFonts w:eastAsia="Verdana" w:cs="Verdana"/>
              </w:rPr>
              <w:t xml:space="preserve"> 3: Ll. Formuleren een persoonlijke, maar ook een klassikale bijdrage die ze kunnen/willen leveren aan het delen van welvaart. (Betrek de hele mens)/ (tekenen van hoop) (tegen de cultuur in)  </w:t>
            </w:r>
          </w:p>
          <w:p w14:paraId="66ADCA09" w14:textId="77777777" w:rsidR="00B81E32" w:rsidRDefault="00B81E32" w:rsidP="00DC5B35">
            <w:pPr>
              <w:ind w:left="-20" w:right="-20"/>
              <w:jc w:val="both"/>
            </w:pPr>
            <w:r w:rsidRPr="7B0C93C3">
              <w:rPr>
                <w:rFonts w:eastAsia="Verdana" w:cs="Verdana"/>
                <w:szCs w:val="20"/>
              </w:rPr>
              <w:t xml:space="preserve"> </w:t>
            </w:r>
          </w:p>
          <w:p w14:paraId="342CA212" w14:textId="77777777" w:rsidR="00B81E32" w:rsidRDefault="00B81E32" w:rsidP="00DC5B35">
            <w:pPr>
              <w:ind w:left="-20" w:right="-20"/>
              <w:jc w:val="both"/>
            </w:pPr>
            <w:r w:rsidRPr="01A2EFA1">
              <w:rPr>
                <w:rFonts w:eastAsia="Verdana" w:cs="Verdana"/>
              </w:rPr>
              <w:lastRenderedPageBreak/>
              <w:t xml:space="preserve">De focus zou kunnen liggen op persoonlijke of groepsverandering. Bespreek de plicht van het christelijk burgerschap en persoonlijke verantwoordelijkheid. </w:t>
            </w:r>
          </w:p>
          <w:p w14:paraId="2F526E79" w14:textId="77777777" w:rsidR="00B81E32" w:rsidRDefault="00B81E32" w:rsidP="00DC5B35">
            <w:pPr>
              <w:ind w:left="-20" w:right="-20"/>
              <w:jc w:val="both"/>
            </w:pPr>
            <w:r w:rsidRPr="7B0C93C3">
              <w:rPr>
                <w:rFonts w:eastAsia="Verdana" w:cs="Verdana"/>
                <w:szCs w:val="20"/>
              </w:rPr>
              <w:t xml:space="preserve"> </w:t>
            </w:r>
          </w:p>
          <w:p w14:paraId="0864DAF2" w14:textId="77777777" w:rsidR="00B81E32" w:rsidRDefault="00B81E32" w:rsidP="00DC5B35">
            <w:pPr>
              <w:ind w:left="-20" w:right="-20"/>
              <w:jc w:val="both"/>
            </w:pPr>
            <w:r w:rsidRPr="7B0C93C3">
              <w:rPr>
                <w:rFonts w:eastAsia="Verdana" w:cs="Verdana"/>
                <w:szCs w:val="20"/>
                <w:u w:val="single"/>
              </w:rPr>
              <w:t>Werkvormen bij les 1 en 2</w:t>
            </w:r>
            <w:r w:rsidRPr="7B0C93C3">
              <w:rPr>
                <w:rFonts w:eastAsia="Verdana" w:cs="Verdana"/>
                <w:szCs w:val="20"/>
              </w:rPr>
              <w:t xml:space="preserve"> </w:t>
            </w:r>
          </w:p>
          <w:p w14:paraId="2030383A" w14:textId="77777777" w:rsidR="00B81E32" w:rsidRDefault="00B81E32" w:rsidP="00DC5B35">
            <w:pPr>
              <w:ind w:left="-20" w:right="-20"/>
              <w:jc w:val="both"/>
            </w:pPr>
            <w:r w:rsidRPr="01A2EFA1">
              <w:rPr>
                <w:rFonts w:eastAsia="Verdana" w:cs="Verdana"/>
              </w:rPr>
              <w:t xml:space="preserve">Individueel/tweetal/ klassikaal </w:t>
            </w:r>
          </w:p>
          <w:p w14:paraId="74E9D964" w14:textId="77777777" w:rsidR="00B81E32" w:rsidRDefault="00B81E32" w:rsidP="00DC5B35">
            <w:pPr>
              <w:ind w:left="-20" w:right="-20"/>
              <w:jc w:val="both"/>
            </w:pPr>
            <w:r w:rsidRPr="7B0C93C3">
              <w:rPr>
                <w:rFonts w:eastAsia="Verdana" w:cs="Verdana"/>
                <w:szCs w:val="20"/>
              </w:rPr>
              <w:t xml:space="preserve"> </w:t>
            </w:r>
          </w:p>
          <w:p w14:paraId="4A45C6BE" w14:textId="77777777" w:rsidR="00B81E32" w:rsidRDefault="00B81E32" w:rsidP="00DC5B35">
            <w:pPr>
              <w:ind w:left="-20" w:right="-20"/>
              <w:jc w:val="both"/>
            </w:pPr>
            <w:r w:rsidRPr="7B0C93C3">
              <w:rPr>
                <w:rFonts w:eastAsia="Verdana" w:cs="Verdana"/>
                <w:szCs w:val="20"/>
                <w:u w:val="single"/>
              </w:rPr>
              <w:t>Soort les</w:t>
            </w:r>
            <w:r w:rsidRPr="7B0C93C3">
              <w:rPr>
                <w:rFonts w:eastAsia="Verdana" w:cs="Verdana"/>
                <w:szCs w:val="20"/>
              </w:rPr>
              <w:t xml:space="preserve"> </w:t>
            </w:r>
          </w:p>
          <w:p w14:paraId="71E632C6" w14:textId="77777777" w:rsidR="00B81E32" w:rsidRDefault="00B81E32" w:rsidP="00DC5B35">
            <w:pPr>
              <w:ind w:left="-20" w:right="-20"/>
              <w:jc w:val="both"/>
            </w:pPr>
            <w:r w:rsidRPr="00BD192C">
              <w:rPr>
                <w:rFonts w:eastAsia="Verdana" w:cs="Verdana"/>
                <w:szCs w:val="20"/>
              </w:rPr>
              <w:t>Twee lessen</w:t>
            </w:r>
            <w:r w:rsidRPr="7B0C93C3">
              <w:rPr>
                <w:rFonts w:eastAsia="Verdana" w:cs="Verdana"/>
                <w:szCs w:val="20"/>
              </w:rPr>
              <w:t xml:space="preserve"> </w:t>
            </w:r>
          </w:p>
          <w:p w14:paraId="2736C846" w14:textId="77777777" w:rsidR="00B81E32" w:rsidRDefault="00B81E32" w:rsidP="00B81E32">
            <w:pPr>
              <w:pStyle w:val="Lijstalinea"/>
              <w:numPr>
                <w:ilvl w:val="0"/>
                <w:numId w:val="1"/>
              </w:numPr>
              <w:ind w:left="-20" w:right="-20"/>
              <w:jc w:val="both"/>
              <w:rPr>
                <w:rFonts w:eastAsia="Verdana" w:cs="Verdana"/>
                <w:szCs w:val="20"/>
              </w:rPr>
            </w:pPr>
            <w:r w:rsidRPr="7B0C93C3">
              <w:rPr>
                <w:rFonts w:eastAsia="Verdana" w:cs="Verdana"/>
                <w:szCs w:val="20"/>
              </w:rPr>
              <w:t xml:space="preserve"> </w:t>
            </w:r>
          </w:p>
        </w:tc>
      </w:tr>
      <w:tr w:rsidR="00B81E32" w:rsidRPr="00477D46" w14:paraId="6E314BB9" w14:textId="77777777" w:rsidTr="00DC5B35">
        <w:trPr>
          <w:trHeight w:val="300"/>
        </w:trPr>
        <w:tc>
          <w:tcPr>
            <w:tcW w:w="19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7B0189" w14:textId="77777777" w:rsidR="00B81E32" w:rsidRDefault="00B81E32" w:rsidP="00DC5B35">
            <w:pPr>
              <w:ind w:left="-20" w:right="-20"/>
              <w:jc w:val="both"/>
            </w:pPr>
            <w:r w:rsidRPr="7B0C93C3">
              <w:rPr>
                <w:rFonts w:eastAsia="Verdana" w:cs="Verdana"/>
                <w:color w:val="000000" w:themeColor="text1"/>
                <w:szCs w:val="20"/>
              </w:rPr>
              <w:lastRenderedPageBreak/>
              <w:t xml:space="preserve">Bronnen, leer- en hulpmiddelen (b.v. </w:t>
            </w:r>
            <w:proofErr w:type="spellStart"/>
            <w:r w:rsidRPr="7B0C93C3">
              <w:rPr>
                <w:rFonts w:eastAsia="Verdana" w:cs="Verdana"/>
                <w:color w:val="000000" w:themeColor="text1"/>
                <w:szCs w:val="20"/>
              </w:rPr>
              <w:t>Powerpoint</w:t>
            </w:r>
            <w:proofErr w:type="spellEnd"/>
            <w:r w:rsidRPr="7B0C93C3">
              <w:rPr>
                <w:rFonts w:eastAsia="Verdana" w:cs="Verdana"/>
                <w:color w:val="000000" w:themeColor="text1"/>
                <w:szCs w:val="20"/>
              </w:rPr>
              <w:t xml:space="preserve">, lesplan, website, filmpje) </w:t>
            </w:r>
          </w:p>
          <w:p w14:paraId="01F6D8B0" w14:textId="77777777" w:rsidR="00B81E32" w:rsidRDefault="00B81E32" w:rsidP="00DC5B35">
            <w:pPr>
              <w:ind w:left="-20" w:right="-20"/>
              <w:jc w:val="both"/>
            </w:pPr>
            <w:r w:rsidRPr="7B0C93C3">
              <w:rPr>
                <w:rFonts w:eastAsia="Verdana" w:cs="Verdana"/>
                <w:color w:val="000000" w:themeColor="text1"/>
                <w:szCs w:val="20"/>
              </w:rPr>
              <w:t xml:space="preserve"> </w:t>
            </w:r>
          </w:p>
        </w:tc>
        <w:tc>
          <w:tcPr>
            <w:tcW w:w="6952" w:type="dxa"/>
            <w:gridSpan w:val="5"/>
            <w:tcBorders>
              <w:top w:val="single" w:sz="8" w:space="0" w:color="auto"/>
              <w:left w:val="single" w:sz="8" w:space="0" w:color="auto"/>
              <w:bottom w:val="single" w:sz="8" w:space="0" w:color="auto"/>
              <w:right w:val="single" w:sz="8" w:space="0" w:color="auto"/>
            </w:tcBorders>
          </w:tcPr>
          <w:p w14:paraId="75E38B56" w14:textId="77777777" w:rsidR="00B81E32" w:rsidRPr="00973824" w:rsidRDefault="00B81E32" w:rsidP="00B81E32">
            <w:pPr>
              <w:pStyle w:val="Lijstalinea"/>
              <w:numPr>
                <w:ilvl w:val="0"/>
                <w:numId w:val="2"/>
              </w:numPr>
              <w:ind w:right="-20"/>
              <w:jc w:val="both"/>
              <w:rPr>
                <w:szCs w:val="20"/>
              </w:rPr>
            </w:pPr>
            <w:hyperlink r:id="rId8">
              <w:r w:rsidRPr="00973824">
                <w:rPr>
                  <w:rStyle w:val="Hyperlink"/>
                  <w:rFonts w:eastAsia="Verdana" w:cs="Verdana"/>
                  <w:color w:val="0563C1"/>
                  <w:szCs w:val="20"/>
                </w:rPr>
                <w:t xml:space="preserve">Wat als we al het geld in de wereld opnieuw verdelen? - </w:t>
              </w:r>
              <w:proofErr w:type="spellStart"/>
              <w:r w:rsidRPr="00973824">
                <w:rPr>
                  <w:rStyle w:val="Hyperlink"/>
                  <w:rFonts w:eastAsia="Verdana" w:cs="Verdana"/>
                  <w:color w:val="0563C1"/>
                  <w:szCs w:val="20"/>
                </w:rPr>
                <w:t>OneWorld</w:t>
              </w:r>
              <w:proofErr w:type="spellEnd"/>
            </w:hyperlink>
            <w:r w:rsidRPr="00973824">
              <w:rPr>
                <w:rFonts w:eastAsia="Verdana" w:cs="Verdana"/>
                <w:szCs w:val="20"/>
              </w:rPr>
              <w:t xml:space="preserve"> </w:t>
            </w:r>
          </w:p>
          <w:p w14:paraId="35655350" w14:textId="77777777" w:rsidR="00B81E32" w:rsidRPr="00973824" w:rsidRDefault="00B81E32" w:rsidP="00B81E32">
            <w:pPr>
              <w:pStyle w:val="Lijstalinea"/>
              <w:numPr>
                <w:ilvl w:val="0"/>
                <w:numId w:val="2"/>
              </w:numPr>
              <w:ind w:right="-20"/>
              <w:jc w:val="both"/>
              <w:rPr>
                <w:szCs w:val="20"/>
              </w:rPr>
            </w:pPr>
            <w:hyperlink r:id="rId9">
              <w:r w:rsidRPr="00973824">
                <w:rPr>
                  <w:rStyle w:val="Hyperlink"/>
                  <w:rFonts w:eastAsia="Verdana" w:cs="Verdana"/>
                  <w:color w:val="0563C1"/>
                  <w:szCs w:val="20"/>
                </w:rPr>
                <w:t>Het gevaar van het najagen van rijkdom - YouTube</w:t>
              </w:r>
            </w:hyperlink>
            <w:r w:rsidRPr="00973824">
              <w:rPr>
                <w:rFonts w:eastAsia="Verdana" w:cs="Verdana"/>
                <w:szCs w:val="20"/>
              </w:rPr>
              <w:t xml:space="preserve"> </w:t>
            </w:r>
          </w:p>
          <w:p w14:paraId="0B39F237" w14:textId="77777777" w:rsidR="00B81E32" w:rsidRPr="00973824" w:rsidRDefault="00B81E32" w:rsidP="00B81E32">
            <w:pPr>
              <w:pStyle w:val="Lijstalinea"/>
              <w:numPr>
                <w:ilvl w:val="0"/>
                <w:numId w:val="2"/>
              </w:numPr>
              <w:ind w:right="-20"/>
              <w:jc w:val="both"/>
              <w:rPr>
                <w:szCs w:val="20"/>
              </w:rPr>
            </w:pPr>
            <w:hyperlink r:id="rId10">
              <w:r w:rsidRPr="00973824">
                <w:rPr>
                  <w:rStyle w:val="Hyperlink"/>
                  <w:rFonts w:eastAsia="Verdana" w:cs="Verdana"/>
                  <w:color w:val="0563C1"/>
                  <w:szCs w:val="20"/>
                </w:rPr>
                <w:t>Verdeling rijkdom in de wereld - YouTube</w:t>
              </w:r>
            </w:hyperlink>
            <w:r w:rsidRPr="00973824">
              <w:rPr>
                <w:rFonts w:eastAsia="Verdana" w:cs="Verdana"/>
                <w:szCs w:val="20"/>
              </w:rPr>
              <w:t xml:space="preserve"> </w:t>
            </w:r>
          </w:p>
          <w:p w14:paraId="490DECC4" w14:textId="77777777" w:rsidR="00B81E32" w:rsidRPr="00973824" w:rsidRDefault="00B81E32" w:rsidP="00B81E32">
            <w:pPr>
              <w:pStyle w:val="Lijstalinea"/>
              <w:numPr>
                <w:ilvl w:val="0"/>
                <w:numId w:val="2"/>
              </w:numPr>
              <w:ind w:right="-20"/>
              <w:jc w:val="both"/>
              <w:rPr>
                <w:szCs w:val="20"/>
                <w:lang w:val="en-GB"/>
              </w:rPr>
            </w:pPr>
            <w:hyperlink r:id="rId11">
              <w:r w:rsidRPr="00973824">
                <w:rPr>
                  <w:rStyle w:val="Hyperlink"/>
                  <w:rFonts w:eastAsia="Verdana" w:cs="Verdana"/>
                  <w:color w:val="0563C1"/>
                  <w:szCs w:val="20"/>
                  <w:lang w:val="en-US"/>
                </w:rPr>
                <w:t>What does the BIBLE REALLY say about MONEY &amp; WEALTH? - YouTube</w:t>
              </w:r>
            </w:hyperlink>
            <w:r w:rsidRPr="00973824">
              <w:rPr>
                <w:rFonts w:eastAsia="Verdana" w:cs="Verdana"/>
                <w:szCs w:val="20"/>
                <w:lang w:val="en-US"/>
              </w:rPr>
              <w:t xml:space="preserve"> </w:t>
            </w:r>
          </w:p>
          <w:p w14:paraId="3640EB4D" w14:textId="77777777" w:rsidR="00B81E32" w:rsidRPr="00973824" w:rsidRDefault="00B81E32" w:rsidP="00B81E32">
            <w:pPr>
              <w:pStyle w:val="Lijstalinea"/>
              <w:numPr>
                <w:ilvl w:val="0"/>
                <w:numId w:val="2"/>
              </w:numPr>
              <w:ind w:right="-20"/>
              <w:jc w:val="both"/>
              <w:rPr>
                <w:rFonts w:eastAsia="Verdana" w:cs="Verdana"/>
                <w:szCs w:val="20"/>
                <w:lang w:val="en-US"/>
              </w:rPr>
            </w:pPr>
            <w:hyperlink r:id="rId12" w:anchor=":~:text=Mensen%20in%20een%20huishouden%20met,leven%20%C3%A9n%20zich%20gezond%20voelen">
              <w:r w:rsidRPr="00973824">
                <w:rPr>
                  <w:rStyle w:val="Hyperlink"/>
                  <w:rFonts w:eastAsia="Segoe UI" w:cs="Segoe UI"/>
                  <w:szCs w:val="20"/>
                  <w:lang w:val="en-US"/>
                </w:rPr>
                <w:t>https://longreads.cbs.nl/welvaart-en-welzijn-2019/welvaart-en-welzijn/#:~:text=Mensen%20in%20een%20huishouden%20met,leven%20%C3%A9n%20zich%20gezond%20voelen</w:t>
              </w:r>
            </w:hyperlink>
          </w:p>
          <w:p w14:paraId="738FC97A" w14:textId="77777777" w:rsidR="00B81E32" w:rsidRPr="006C386E" w:rsidRDefault="00B81E32" w:rsidP="00DC5B35">
            <w:pPr>
              <w:ind w:left="-20" w:right="-20"/>
              <w:jc w:val="both"/>
              <w:rPr>
                <w:rFonts w:ascii="Segoe UI" w:eastAsia="Segoe UI" w:hAnsi="Segoe UI" w:cs="Segoe UI"/>
                <w:color w:val="000000" w:themeColor="text1"/>
                <w:sz w:val="18"/>
                <w:szCs w:val="18"/>
                <w:lang w:val="en-US"/>
              </w:rPr>
            </w:pPr>
          </w:p>
        </w:tc>
      </w:tr>
      <w:tr w:rsidR="00B81E32" w14:paraId="4E483430" w14:textId="77777777" w:rsidTr="00DC5B35">
        <w:trPr>
          <w:trHeight w:val="300"/>
        </w:trPr>
        <w:tc>
          <w:tcPr>
            <w:tcW w:w="195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432E287" w14:textId="77777777" w:rsidR="00B81E32" w:rsidRDefault="00B81E32" w:rsidP="00DC5B35">
            <w:pPr>
              <w:ind w:left="-20" w:right="-20"/>
              <w:jc w:val="both"/>
            </w:pPr>
            <w:r w:rsidRPr="7B0C93C3">
              <w:rPr>
                <w:rFonts w:eastAsia="Verdana" w:cs="Verdana"/>
                <w:color w:val="000000" w:themeColor="text1"/>
                <w:szCs w:val="20"/>
                <w:lang w:val="en-GB"/>
              </w:rPr>
              <w:t xml:space="preserve">Andere </w:t>
            </w:r>
            <w:proofErr w:type="spellStart"/>
            <w:r w:rsidRPr="7B0C93C3">
              <w:rPr>
                <w:rFonts w:eastAsia="Verdana" w:cs="Verdana"/>
                <w:color w:val="000000" w:themeColor="text1"/>
                <w:szCs w:val="20"/>
                <w:lang w:val="en-GB"/>
              </w:rPr>
              <w:t>relevante</w:t>
            </w:r>
            <w:proofErr w:type="spellEnd"/>
            <w:r w:rsidRPr="7B0C93C3">
              <w:rPr>
                <w:rFonts w:eastAsia="Verdana" w:cs="Verdana"/>
                <w:color w:val="000000" w:themeColor="text1"/>
                <w:szCs w:val="20"/>
                <w:lang w:val="en-GB"/>
              </w:rPr>
              <w:t xml:space="preserve"> </w:t>
            </w:r>
            <w:proofErr w:type="spellStart"/>
            <w:r w:rsidRPr="7B0C93C3">
              <w:rPr>
                <w:rFonts w:eastAsia="Verdana" w:cs="Verdana"/>
                <w:color w:val="000000" w:themeColor="text1"/>
                <w:szCs w:val="20"/>
                <w:lang w:val="en-GB"/>
              </w:rPr>
              <w:t>informatie</w:t>
            </w:r>
            <w:proofErr w:type="spellEnd"/>
            <w:r w:rsidRPr="7B0C93C3">
              <w:rPr>
                <w:rFonts w:eastAsia="Verdana" w:cs="Verdana"/>
                <w:color w:val="000000" w:themeColor="text1"/>
                <w:szCs w:val="20"/>
              </w:rPr>
              <w:t xml:space="preserve"> </w:t>
            </w:r>
          </w:p>
        </w:tc>
        <w:tc>
          <w:tcPr>
            <w:tcW w:w="6952" w:type="dxa"/>
            <w:gridSpan w:val="5"/>
            <w:tcBorders>
              <w:top w:val="single" w:sz="8" w:space="0" w:color="auto"/>
              <w:left w:val="single" w:sz="8" w:space="0" w:color="auto"/>
              <w:bottom w:val="single" w:sz="8" w:space="0" w:color="auto"/>
              <w:right w:val="single" w:sz="8" w:space="0" w:color="auto"/>
            </w:tcBorders>
          </w:tcPr>
          <w:p w14:paraId="5F294BA7" w14:textId="77777777" w:rsidR="00B81E32" w:rsidRDefault="00B81E32" w:rsidP="00DC5B35">
            <w:pPr>
              <w:ind w:left="-20" w:right="-20"/>
              <w:jc w:val="both"/>
            </w:pPr>
            <w:r w:rsidRPr="7B0C93C3">
              <w:rPr>
                <w:rFonts w:eastAsia="Verdana" w:cs="Verdana"/>
                <w:szCs w:val="20"/>
              </w:rPr>
              <w:t xml:space="preserve">Deze les is ontworpen op basis van de </w:t>
            </w:r>
            <w:hyperlink r:id="rId13">
              <w:r w:rsidRPr="7B0C93C3">
                <w:rPr>
                  <w:rStyle w:val="Hyperlink"/>
                  <w:rFonts w:eastAsia="Verdana" w:cs="Verdana"/>
                  <w:color w:val="0563C1"/>
                  <w:szCs w:val="20"/>
                </w:rPr>
                <w:t>didactische diamant.</w:t>
              </w:r>
            </w:hyperlink>
            <w:r w:rsidRPr="7B0C93C3">
              <w:rPr>
                <w:rFonts w:eastAsia="Verdana" w:cs="Verdana"/>
                <w:szCs w:val="20"/>
              </w:rPr>
              <w:t xml:space="preserve"> </w:t>
            </w:r>
          </w:p>
        </w:tc>
      </w:tr>
      <w:tr w:rsidR="00B81E32" w14:paraId="148B87AD" w14:textId="77777777" w:rsidTr="00DC5B35">
        <w:trPr>
          <w:trHeight w:val="300"/>
        </w:trPr>
        <w:tc>
          <w:tcPr>
            <w:tcW w:w="89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306EC34" w14:textId="77777777" w:rsidR="00B81E32" w:rsidRDefault="00B81E32" w:rsidP="00DC5B35">
            <w:pPr>
              <w:ind w:left="-20" w:right="-20"/>
              <w:jc w:val="center"/>
            </w:pPr>
            <w:r w:rsidRPr="7B0C93C3">
              <w:rPr>
                <w:rFonts w:eastAsia="Verdana" w:cs="Verdana"/>
                <w:i/>
                <w:iCs/>
                <w:color w:val="000000" w:themeColor="text1"/>
                <w:sz w:val="18"/>
                <w:szCs w:val="18"/>
              </w:rPr>
              <w:t>Onderzoekscentrum Driestar educatief Gouda.</w:t>
            </w:r>
          </w:p>
          <w:p w14:paraId="7BA06DC4" w14:textId="77777777" w:rsidR="00B81E32" w:rsidRDefault="00B81E32" w:rsidP="00DC5B35">
            <w:pPr>
              <w:ind w:left="-20" w:right="-20"/>
              <w:jc w:val="center"/>
            </w:pPr>
            <w:r w:rsidRPr="7B0C93C3">
              <w:rPr>
                <w:rFonts w:eastAsia="Verdana" w:cs="Verdana"/>
                <w:i/>
                <w:iCs/>
                <w:color w:val="000000" w:themeColor="text1"/>
                <w:sz w:val="18"/>
                <w:szCs w:val="18"/>
              </w:rPr>
              <w:t xml:space="preserve">Verspreiding toegestaan </w:t>
            </w:r>
            <w:proofErr w:type="gramStart"/>
            <w:r w:rsidRPr="7B0C93C3">
              <w:rPr>
                <w:rFonts w:eastAsia="Verdana" w:cs="Verdana"/>
                <w:i/>
                <w:iCs/>
                <w:color w:val="000000" w:themeColor="text1"/>
                <w:sz w:val="18"/>
                <w:szCs w:val="18"/>
              </w:rPr>
              <w:t>indien</w:t>
            </w:r>
            <w:proofErr w:type="gramEnd"/>
            <w:r w:rsidRPr="7B0C93C3">
              <w:rPr>
                <w:rFonts w:eastAsia="Verdana" w:cs="Verdana"/>
                <w:i/>
                <w:iCs/>
                <w:color w:val="000000" w:themeColor="text1"/>
                <w:sz w:val="18"/>
                <w:szCs w:val="18"/>
              </w:rPr>
              <w:t xml:space="preserve"> de bron vermeld wordt.</w:t>
            </w:r>
          </w:p>
          <w:p w14:paraId="549FE11A" w14:textId="77777777" w:rsidR="00B81E32" w:rsidRDefault="00B81E32" w:rsidP="00DC5B35">
            <w:pPr>
              <w:ind w:left="-20" w:right="-20"/>
              <w:jc w:val="center"/>
            </w:pPr>
            <w:r w:rsidRPr="7B0C93C3">
              <w:rPr>
                <w:rFonts w:eastAsia="Verdana" w:cs="Verdana"/>
                <w:i/>
                <w:iCs/>
                <w:color w:val="000000" w:themeColor="text1"/>
                <w:sz w:val="18"/>
                <w:szCs w:val="18"/>
              </w:rPr>
              <w:t xml:space="preserve">Met dank aan N.N./de docent wiens les heeft geleid tot dit </w:t>
            </w:r>
            <w:proofErr w:type="spellStart"/>
            <w:r w:rsidRPr="7B0C93C3">
              <w:rPr>
                <w:rFonts w:eastAsia="Verdana" w:cs="Verdana"/>
                <w:i/>
                <w:iCs/>
                <w:color w:val="000000" w:themeColor="text1"/>
                <w:sz w:val="18"/>
                <w:szCs w:val="18"/>
              </w:rPr>
              <w:t>lesidee</w:t>
            </w:r>
            <w:proofErr w:type="spellEnd"/>
            <w:r w:rsidRPr="7B0C93C3">
              <w:rPr>
                <w:rFonts w:eastAsia="Verdana" w:cs="Verdana"/>
                <w:i/>
                <w:iCs/>
                <w:color w:val="000000" w:themeColor="text1"/>
                <w:sz w:val="18"/>
                <w:szCs w:val="18"/>
              </w:rPr>
              <w:t>.</w:t>
            </w:r>
          </w:p>
        </w:tc>
      </w:tr>
    </w:tbl>
    <w:p w14:paraId="47E0BA89" w14:textId="77777777" w:rsidR="00B81E32" w:rsidRDefault="00B81E32" w:rsidP="00B81E32">
      <w:pPr>
        <w:ind w:left="-20" w:right="-20"/>
        <w:jc w:val="both"/>
      </w:pPr>
    </w:p>
    <w:p w14:paraId="1360E693" w14:textId="77777777" w:rsidR="00B81E32" w:rsidRDefault="00B81E32" w:rsidP="00B81E32">
      <w:pPr>
        <w:ind w:left="-20" w:right="-20"/>
        <w:jc w:val="both"/>
      </w:pPr>
    </w:p>
    <w:p w14:paraId="0FF77140"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1D49"/>
    <w:multiLevelType w:val="hybridMultilevel"/>
    <w:tmpl w:val="FFFFFFFF"/>
    <w:lvl w:ilvl="0" w:tplc="0CBE40D2">
      <w:start w:val="1"/>
      <w:numFmt w:val="bullet"/>
      <w:lvlText w:val="·"/>
      <w:lvlJc w:val="left"/>
      <w:pPr>
        <w:ind w:left="720" w:hanging="360"/>
      </w:pPr>
      <w:rPr>
        <w:rFonts w:ascii="Symbol" w:hAnsi="Symbol" w:hint="default"/>
      </w:rPr>
    </w:lvl>
    <w:lvl w:ilvl="1" w:tplc="1D5A8208">
      <w:start w:val="1"/>
      <w:numFmt w:val="bullet"/>
      <w:lvlText w:val="o"/>
      <w:lvlJc w:val="left"/>
      <w:pPr>
        <w:ind w:left="1440" w:hanging="360"/>
      </w:pPr>
      <w:rPr>
        <w:rFonts w:ascii="Courier New" w:hAnsi="Courier New" w:hint="default"/>
      </w:rPr>
    </w:lvl>
    <w:lvl w:ilvl="2" w:tplc="08A871BE">
      <w:start w:val="1"/>
      <w:numFmt w:val="bullet"/>
      <w:lvlText w:val=""/>
      <w:lvlJc w:val="left"/>
      <w:pPr>
        <w:ind w:left="2160" w:hanging="360"/>
      </w:pPr>
      <w:rPr>
        <w:rFonts w:ascii="Wingdings" w:hAnsi="Wingdings" w:hint="default"/>
      </w:rPr>
    </w:lvl>
    <w:lvl w:ilvl="3" w:tplc="FAF67B7A">
      <w:start w:val="1"/>
      <w:numFmt w:val="bullet"/>
      <w:lvlText w:val=""/>
      <w:lvlJc w:val="left"/>
      <w:pPr>
        <w:ind w:left="2880" w:hanging="360"/>
      </w:pPr>
      <w:rPr>
        <w:rFonts w:ascii="Symbol" w:hAnsi="Symbol" w:hint="default"/>
      </w:rPr>
    </w:lvl>
    <w:lvl w:ilvl="4" w:tplc="6B68E4FA">
      <w:start w:val="1"/>
      <w:numFmt w:val="bullet"/>
      <w:lvlText w:val="o"/>
      <w:lvlJc w:val="left"/>
      <w:pPr>
        <w:ind w:left="3600" w:hanging="360"/>
      </w:pPr>
      <w:rPr>
        <w:rFonts w:ascii="Courier New" w:hAnsi="Courier New" w:hint="default"/>
      </w:rPr>
    </w:lvl>
    <w:lvl w:ilvl="5" w:tplc="07E061E2">
      <w:start w:val="1"/>
      <w:numFmt w:val="bullet"/>
      <w:lvlText w:val=""/>
      <w:lvlJc w:val="left"/>
      <w:pPr>
        <w:ind w:left="4320" w:hanging="360"/>
      </w:pPr>
      <w:rPr>
        <w:rFonts w:ascii="Wingdings" w:hAnsi="Wingdings" w:hint="default"/>
      </w:rPr>
    </w:lvl>
    <w:lvl w:ilvl="6" w:tplc="84DE9802">
      <w:start w:val="1"/>
      <w:numFmt w:val="bullet"/>
      <w:lvlText w:val=""/>
      <w:lvlJc w:val="left"/>
      <w:pPr>
        <w:ind w:left="5040" w:hanging="360"/>
      </w:pPr>
      <w:rPr>
        <w:rFonts w:ascii="Symbol" w:hAnsi="Symbol" w:hint="default"/>
      </w:rPr>
    </w:lvl>
    <w:lvl w:ilvl="7" w:tplc="0B96C7BE">
      <w:start w:val="1"/>
      <w:numFmt w:val="bullet"/>
      <w:lvlText w:val="o"/>
      <w:lvlJc w:val="left"/>
      <w:pPr>
        <w:ind w:left="5760" w:hanging="360"/>
      </w:pPr>
      <w:rPr>
        <w:rFonts w:ascii="Courier New" w:hAnsi="Courier New" w:hint="default"/>
      </w:rPr>
    </w:lvl>
    <w:lvl w:ilvl="8" w:tplc="7368E5F6">
      <w:start w:val="1"/>
      <w:numFmt w:val="bullet"/>
      <w:lvlText w:val=""/>
      <w:lvlJc w:val="left"/>
      <w:pPr>
        <w:ind w:left="6480" w:hanging="360"/>
      </w:pPr>
      <w:rPr>
        <w:rFonts w:ascii="Wingdings" w:hAnsi="Wingdings" w:hint="default"/>
      </w:rPr>
    </w:lvl>
  </w:abstractNum>
  <w:abstractNum w:abstractNumId="1" w15:restartNumberingAfterBreak="0">
    <w:nsid w:val="4449771D"/>
    <w:multiLevelType w:val="hybridMultilevel"/>
    <w:tmpl w:val="B8A4DB6C"/>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16cid:durableId="1693415105">
    <w:abstractNumId w:val="0"/>
  </w:num>
  <w:num w:numId="2" w16cid:durableId="10723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32"/>
    <w:rsid w:val="00163B1B"/>
    <w:rsid w:val="0073174A"/>
    <w:rsid w:val="008D77C8"/>
    <w:rsid w:val="009E240C"/>
    <w:rsid w:val="00A63FD8"/>
    <w:rsid w:val="00B81E32"/>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EC14"/>
  <w15:chartTrackingRefBased/>
  <w15:docId w15:val="{3738D045-5B61-47D1-BE43-08E75C74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E32"/>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B81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1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1E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1E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1E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1E3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E3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E3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E3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E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1E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1E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1E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1E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1E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E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E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E32"/>
    <w:rPr>
      <w:rFonts w:eastAsiaTheme="majorEastAsia" w:cstheme="majorBidi"/>
      <w:color w:val="272727" w:themeColor="text1" w:themeTint="D8"/>
    </w:rPr>
  </w:style>
  <w:style w:type="paragraph" w:styleId="Titel">
    <w:name w:val="Title"/>
    <w:basedOn w:val="Standaard"/>
    <w:next w:val="Standaard"/>
    <w:link w:val="TitelChar"/>
    <w:uiPriority w:val="10"/>
    <w:qFormat/>
    <w:rsid w:val="00B81E3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E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E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E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E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E32"/>
    <w:rPr>
      <w:i/>
      <w:iCs/>
      <w:color w:val="404040" w:themeColor="text1" w:themeTint="BF"/>
    </w:rPr>
  </w:style>
  <w:style w:type="paragraph" w:styleId="Lijstalinea">
    <w:name w:val="List Paragraph"/>
    <w:basedOn w:val="Standaard"/>
    <w:uiPriority w:val="34"/>
    <w:qFormat/>
    <w:rsid w:val="00B81E32"/>
    <w:pPr>
      <w:ind w:left="720"/>
      <w:contextualSpacing/>
    </w:pPr>
  </w:style>
  <w:style w:type="character" w:styleId="Intensievebenadrukking">
    <w:name w:val="Intense Emphasis"/>
    <w:basedOn w:val="Standaardalinea-lettertype"/>
    <w:uiPriority w:val="21"/>
    <w:qFormat/>
    <w:rsid w:val="00B81E32"/>
    <w:rPr>
      <w:i/>
      <w:iCs/>
      <w:color w:val="0F4761" w:themeColor="accent1" w:themeShade="BF"/>
    </w:rPr>
  </w:style>
  <w:style w:type="paragraph" w:styleId="Duidelijkcitaat">
    <w:name w:val="Intense Quote"/>
    <w:basedOn w:val="Standaard"/>
    <w:next w:val="Standaard"/>
    <w:link w:val="DuidelijkcitaatChar"/>
    <w:uiPriority w:val="30"/>
    <w:qFormat/>
    <w:rsid w:val="00B81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1E32"/>
    <w:rPr>
      <w:i/>
      <w:iCs/>
      <w:color w:val="0F4761" w:themeColor="accent1" w:themeShade="BF"/>
    </w:rPr>
  </w:style>
  <w:style w:type="character" w:styleId="Intensieveverwijzing">
    <w:name w:val="Intense Reference"/>
    <w:basedOn w:val="Standaardalinea-lettertype"/>
    <w:uiPriority w:val="32"/>
    <w:qFormat/>
    <w:rsid w:val="00B81E32"/>
    <w:rPr>
      <w:b/>
      <w:bCs/>
      <w:smallCaps/>
      <w:color w:val="0F4761" w:themeColor="accent1" w:themeShade="BF"/>
      <w:spacing w:val="5"/>
    </w:rPr>
  </w:style>
  <w:style w:type="character" w:styleId="Hyperlink">
    <w:name w:val="Hyperlink"/>
    <w:basedOn w:val="Standaardalinea-lettertype"/>
    <w:uiPriority w:val="99"/>
    <w:unhideWhenUsed/>
    <w:rsid w:val="00B81E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world.nl/lezen/politiek/wat-als-we-al-het-geld-in-de-wereld-opnieuw-verdelen/" TargetMode="External"/><Relationship Id="rId13" Type="http://schemas.openxmlformats.org/officeDocument/2006/relationships/hyperlink" Target="https://www.driestar-educatief.nl/medialibrary/Driestar/Kennisontwikkeling/Lectoraat%20Christelijk%20leraarschap/Compendium/Didactische-diamant.pdf" TargetMode="External"/><Relationship Id="rId3" Type="http://schemas.openxmlformats.org/officeDocument/2006/relationships/settings" Target="settings.xml"/><Relationship Id="rId7" Type="http://schemas.openxmlformats.org/officeDocument/2006/relationships/hyperlink" Target="https://www.oneworld.nl/mensenrechten/wat-als-we-al-het-geld-in-de-wereld-opnieuw-verdelen/" TargetMode="External"/><Relationship Id="rId12" Type="http://schemas.openxmlformats.org/officeDocument/2006/relationships/hyperlink" Target="https://longreads.cbs.nl/welvaart-en-welzijn-2019/welvaart-en-welzij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bZi50ilufg" TargetMode="External"/><Relationship Id="rId11" Type="http://schemas.openxmlformats.org/officeDocument/2006/relationships/hyperlink" Target="https://www.youtube.com/watch?v=DCzrEdnPoDk" TargetMode="External"/><Relationship Id="rId5" Type="http://schemas.openxmlformats.org/officeDocument/2006/relationships/hyperlink" Target="https://www.youtube.com/watch?v=JUfqGpbQVrI" TargetMode="External"/><Relationship Id="rId15" Type="http://schemas.openxmlformats.org/officeDocument/2006/relationships/theme" Target="theme/theme1.xml"/><Relationship Id="rId10" Type="http://schemas.openxmlformats.org/officeDocument/2006/relationships/hyperlink" Target="https://www.youtube.com/watch?v=JUfqGpbQVrI" TargetMode="External"/><Relationship Id="rId4" Type="http://schemas.openxmlformats.org/officeDocument/2006/relationships/webSettings" Target="webSettings.xml"/><Relationship Id="rId9" Type="http://schemas.openxmlformats.org/officeDocument/2006/relationships/hyperlink" Target="https://www.youtube.com/watch?v=7bZi50iluf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3520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2024-06-18T19:08:00Z</dcterms:created>
  <dcterms:modified xsi:type="dcterms:W3CDTF">2024-06-18T19:09:00Z</dcterms:modified>
</cp:coreProperties>
</file>