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ED432" w14:textId="77777777" w:rsidR="00D94087" w:rsidRDefault="00D94087" w:rsidP="00D94087">
      <w:pPr>
        <w:pStyle w:val="Kop1"/>
        <w:jc w:val="both"/>
      </w:pPr>
      <w:bookmarkStart w:id="0" w:name="_Toc168738317"/>
      <w:r w:rsidRPr="7B0C93C3">
        <w:t xml:space="preserve">Handreiking thema </w:t>
      </w:r>
      <w:r>
        <w:t>4</w:t>
      </w:r>
      <w:r w:rsidRPr="7B0C93C3">
        <w:t>: Arm en rijk</w:t>
      </w:r>
      <w:bookmarkEnd w:id="0"/>
      <w:r w:rsidRPr="7B0C93C3">
        <w:t xml:space="preserve"> </w:t>
      </w:r>
    </w:p>
    <w:p w14:paraId="39EF3A70" w14:textId="77777777" w:rsidR="00D94087" w:rsidRDefault="00D94087" w:rsidP="00D94087">
      <w:pPr>
        <w:ind w:left="-20" w:right="-20"/>
        <w:jc w:val="both"/>
      </w:pPr>
    </w:p>
    <w:p w14:paraId="29A19DFA" w14:textId="77777777" w:rsidR="00D94087" w:rsidRDefault="00D94087" w:rsidP="00D94087">
      <w:pPr>
        <w:pStyle w:val="Kop2"/>
        <w:jc w:val="both"/>
      </w:pPr>
      <w:bookmarkStart w:id="1" w:name="_Toc168738318"/>
      <w:r>
        <w:t>Introductie</w:t>
      </w:r>
      <w:bookmarkEnd w:id="1"/>
    </w:p>
    <w:p w14:paraId="383637A5" w14:textId="77777777" w:rsidR="00D94087" w:rsidRDefault="00D94087" w:rsidP="00D94087">
      <w:pPr>
        <w:ind w:left="-20" w:right="-20"/>
        <w:jc w:val="both"/>
      </w:pPr>
      <w:r w:rsidRPr="7B0C93C3">
        <w:rPr>
          <w:rFonts w:eastAsia="Verdana" w:cs="Verdana"/>
          <w:color w:val="000000" w:themeColor="text1"/>
          <w:szCs w:val="20"/>
        </w:rPr>
        <w:t xml:space="preserve"> </w:t>
      </w:r>
    </w:p>
    <w:p w14:paraId="130174C9" w14:textId="77777777" w:rsidR="00D94087" w:rsidRDefault="00D94087" w:rsidP="00D94087">
      <w:pPr>
        <w:ind w:left="-20" w:right="-20"/>
        <w:jc w:val="both"/>
        <w:rPr>
          <w:rFonts w:eastAsia="Verdana" w:cs="Verdana"/>
          <w:color w:val="000000" w:themeColor="text1"/>
        </w:rPr>
      </w:pPr>
      <w:r w:rsidRPr="06DA64DE">
        <w:rPr>
          <w:rFonts w:eastAsia="Verdana" w:cs="Verdana"/>
          <w:color w:val="000000" w:themeColor="text1"/>
        </w:rPr>
        <w:t xml:space="preserve">De aarde heeft een bijzondere plek in Gods schepping, omdat de mens als pronkstuk van Gods scheppende werk deze aarde mag bewonen en gebruiken tot Zijn eer. De aarde is vanwege de breuk van de mensheid met God ook een plek waar onrecht heerst. (Overgenomen uit de </w:t>
      </w:r>
      <w:proofErr w:type="spellStart"/>
      <w:r w:rsidRPr="06DA64DE">
        <w:rPr>
          <w:rFonts w:eastAsia="Verdana" w:cs="Verdana"/>
          <w:color w:val="000000" w:themeColor="text1"/>
        </w:rPr>
        <w:t>vakvisie</w:t>
      </w:r>
      <w:proofErr w:type="spellEnd"/>
      <w:r w:rsidRPr="06DA64DE">
        <w:rPr>
          <w:rFonts w:eastAsia="Verdana" w:cs="Verdana"/>
          <w:color w:val="000000" w:themeColor="text1"/>
        </w:rPr>
        <w:t>). Dat onrecht vindt onder andere zijn uiting in de verdeling van welvaart. Nu is r</w:t>
      </w:r>
      <w:r w:rsidRPr="06DA64DE">
        <w:rPr>
          <w:rFonts w:eastAsia="Verdana" w:cs="Verdana"/>
        </w:rPr>
        <w:t xml:space="preserve">ijk zijn geen zonde, arm zijn geen schande. De bede van </w:t>
      </w:r>
      <w:proofErr w:type="spellStart"/>
      <w:r w:rsidRPr="06DA64DE">
        <w:rPr>
          <w:rFonts w:eastAsia="Verdana" w:cs="Verdana"/>
        </w:rPr>
        <w:t>Agur</w:t>
      </w:r>
      <w:proofErr w:type="spellEnd"/>
      <w:r w:rsidRPr="06DA64DE">
        <w:rPr>
          <w:rFonts w:eastAsia="Verdana" w:cs="Verdana"/>
        </w:rPr>
        <w:t xml:space="preserve"> geeft ons de richting aan (</w:t>
      </w:r>
      <w:r w:rsidRPr="06DA64DE">
        <w:rPr>
          <w:rFonts w:eastAsia="Verdana" w:cs="Verdana"/>
          <w:color w:val="00131E"/>
        </w:rPr>
        <w:t>armoede of rijkdom geef mij niet; voed mij met het brood mijns bescheiden deels, Spreuken 30:8)</w:t>
      </w:r>
      <w:r w:rsidRPr="06DA64DE">
        <w:rPr>
          <w:rFonts w:eastAsia="Verdana" w:cs="Verdana"/>
        </w:rPr>
        <w:t xml:space="preserve">. In de Bijbel komt enorme rijkdom naast armoede voor. In Zijn zorg voor de armen en de weduwen en wezen heeft de Heere in de Mozaïsche wetten allerlei zaken op laten nemen over rente, sabbatsjaar en jubeljaar. Over het laten staan van delen van de oogst (geschiedenis van Ruth) en over het besef wat de Israëliet hoorde te hebben over de bron en oorzaak van welvaart en voorspoed. Ze houden ons een spiegel voor </w:t>
      </w:r>
      <w:proofErr w:type="gramStart"/>
      <w:r w:rsidRPr="06DA64DE">
        <w:rPr>
          <w:rFonts w:eastAsia="Verdana" w:cs="Verdana"/>
        </w:rPr>
        <w:t>omtrent</w:t>
      </w:r>
      <w:proofErr w:type="gramEnd"/>
      <w:r w:rsidRPr="06DA64DE">
        <w:rPr>
          <w:rFonts w:eastAsia="Verdana" w:cs="Verdana"/>
        </w:rPr>
        <w:t xml:space="preserve"> welvaart en welvaartsverschillen in onze tijd. Omdat in de verschillende methoden vooral aandacht wordt besteed aan de manier waarop armoede of rijkdom kan worden gemeten kiezen we hier voor een ander thema, namelijk</w:t>
      </w:r>
      <w:r w:rsidRPr="06DA64DE">
        <w:rPr>
          <w:rFonts w:eastAsia="Verdana" w:cs="Verdana"/>
          <w:color w:val="000000" w:themeColor="text1"/>
        </w:rPr>
        <w:t>: Hoe kijk je als christen aan tegen verdeling en bezit van rijkdom?</w:t>
      </w:r>
    </w:p>
    <w:p w14:paraId="39E9ED34" w14:textId="77777777" w:rsidR="00D94087" w:rsidRDefault="00D94087" w:rsidP="00D94087">
      <w:pPr>
        <w:ind w:left="-20" w:right="-20"/>
        <w:jc w:val="both"/>
        <w:rPr>
          <w:rFonts w:eastAsia="Verdana" w:cs="Verdana"/>
        </w:rPr>
      </w:pPr>
      <w:r w:rsidRPr="06DA64DE">
        <w:rPr>
          <w:rFonts w:eastAsia="Verdana" w:cs="Verdana"/>
          <w:color w:val="000000" w:themeColor="text1"/>
        </w:rPr>
        <w:t xml:space="preserve">  </w:t>
      </w:r>
    </w:p>
    <w:p w14:paraId="5E3DC7D8" w14:textId="77777777" w:rsidR="00D94087" w:rsidRDefault="00D94087" w:rsidP="00D94087">
      <w:pPr>
        <w:ind w:left="-20" w:right="-20"/>
        <w:jc w:val="both"/>
        <w:rPr>
          <w:rFonts w:eastAsia="Verdana" w:cs="Verdana"/>
        </w:rPr>
      </w:pPr>
      <w:r w:rsidRPr="06DA64DE">
        <w:rPr>
          <w:rFonts w:eastAsia="Verdana" w:cs="Verdana"/>
          <w:b/>
          <w:bCs/>
        </w:rPr>
        <w:t>Visie</w:t>
      </w:r>
    </w:p>
    <w:p w14:paraId="03288F27" w14:textId="77777777" w:rsidR="00D94087" w:rsidRDefault="00D94087" w:rsidP="00D94087">
      <w:pPr>
        <w:ind w:left="-20" w:right="-20"/>
        <w:jc w:val="both"/>
      </w:pPr>
      <w:r w:rsidRPr="06DA64DE">
        <w:rPr>
          <w:rFonts w:eastAsia="Verdana" w:cs="Verdana"/>
          <w:color w:val="000000" w:themeColor="text1"/>
        </w:rPr>
        <w:t>Het is hier van belang om te wijzen op het verschil tussen welvaart en welzijn. Welvaart gaat over de mate waarin iemand zijn behoeften kan vervullen. Dit zou in theorie ook moeten leiden tot welzijn. Dit begrip wordt meer gelezen als hoe het met iemand gaat. Dan spelen ook zaken als relaties, gezondheid etc. een rol. Deze zaken zijn immaterieel, dus vrijwel niet met geld realiseerbaar. Je zou kunnen zeggen dat geestelijke rijkdom zich op het terrein van welzijn bevindt en financiële rijkdom op het terrein van de welvaart. Hoe verhoudt zich geestelijke rijkdom dan tot financiële rijkdom? Is dat verenigbaar of slokt geld de aandacht zo op dat we God vergeten.</w:t>
      </w:r>
    </w:p>
    <w:p w14:paraId="46086AF0" w14:textId="77777777" w:rsidR="00D94087" w:rsidRDefault="00D94087" w:rsidP="00D94087">
      <w:pPr>
        <w:ind w:left="-20" w:right="-20"/>
        <w:jc w:val="both"/>
        <w:rPr>
          <w:rFonts w:eastAsia="Verdana" w:cs="Verdana"/>
        </w:rPr>
      </w:pPr>
      <w:r w:rsidRPr="06DA64DE">
        <w:rPr>
          <w:rFonts w:eastAsia="Verdana" w:cs="Verdana"/>
          <w:color w:val="000000" w:themeColor="text1"/>
        </w:rPr>
        <w:t xml:space="preserve">Ook is het van belang om het welvaartsevangelie te bespreken. Hiermee wordt bedoeld dat God ons christenen beloont met aardse rijkdom als we gehoorzaam zijn aan hem. Hoewel dit in onze kringen wordt afgewezen, kan het idee worden opgevat dat een christelijke levenswandel eigenlijk als vanzelf wel op welvaart mag rekenen. Het zijn vaak onbewuste connotaties die een causaal verband leggen tussen het ‘christelijke’ westen en de welvaart daar. Het zou ons beter maken dan bijvoorbeeld moslims en dus hebben we het recht om onze welvaart te verdedigen. Dit raakt direct aan het vluchtelingendebat.  Het is goed om te spiegelen hoe leerlingen denken over christen zijn en voorspoed genieten of juist recht erop hebben. </w:t>
      </w:r>
      <w:hyperlink r:id="rId5">
        <w:r w:rsidRPr="06DA64DE">
          <w:rPr>
            <w:rStyle w:val="Hyperlink"/>
            <w:rFonts w:eastAsia="Verdana" w:cs="Verdana"/>
          </w:rPr>
          <w:t>Waarom ik het welvaartsevangelie verafschuw | John Piper (youtube.com)</w:t>
        </w:r>
      </w:hyperlink>
    </w:p>
    <w:p w14:paraId="4BFB53A1" w14:textId="77777777" w:rsidR="00D94087" w:rsidRDefault="00D94087" w:rsidP="00D94087">
      <w:pPr>
        <w:ind w:left="-20" w:right="-20"/>
        <w:jc w:val="both"/>
      </w:pPr>
      <w:r w:rsidRPr="06DA64DE">
        <w:rPr>
          <w:rFonts w:eastAsia="Verdana" w:cs="Verdana"/>
        </w:rPr>
        <w:t xml:space="preserve">Ten slotte is het ook van belang om leerlingen bewust te maken van welvaartsverschillen en hoe deze in stand worden gehouden door de huidige wereldorde. De scheve ruilvoetverhouding tussen leveranciers van grondstoffen en van eindproducten houden de welvaartsverschillen niet alleen in stand maar vergroten deze ook. </w:t>
      </w:r>
      <w:proofErr w:type="spellStart"/>
      <w:r w:rsidRPr="06DA64DE">
        <w:rPr>
          <w:rFonts w:eastAsia="Verdana" w:cs="Verdana"/>
        </w:rPr>
        <w:t>MNO's</w:t>
      </w:r>
      <w:proofErr w:type="spellEnd"/>
      <w:r w:rsidRPr="06DA64DE">
        <w:rPr>
          <w:rFonts w:eastAsia="Verdana" w:cs="Verdana"/>
        </w:rPr>
        <w:t xml:space="preserve"> zijn over het algemeen winstgericht. Hoe rijm je dit met maatschappelijk verantwoord ondernemen. Het is goed om de blik niet alleen op de grote bedrijven te richten maar ook op ons eigen consumptiegedrag. Kopen wij bewust?  </w:t>
      </w:r>
    </w:p>
    <w:p w14:paraId="03C41B30" w14:textId="77777777" w:rsidR="00D94087" w:rsidRDefault="00D94087" w:rsidP="00D94087">
      <w:pPr>
        <w:spacing w:line="257" w:lineRule="auto"/>
        <w:jc w:val="both"/>
      </w:pPr>
    </w:p>
    <w:p w14:paraId="1553AFCC" w14:textId="77777777" w:rsidR="00D94087" w:rsidRPr="005B7AE0" w:rsidRDefault="00D94087" w:rsidP="00D94087">
      <w:pPr>
        <w:ind w:left="-20" w:right="-20"/>
        <w:jc w:val="both"/>
        <w:rPr>
          <w:b/>
        </w:rPr>
      </w:pPr>
      <w:r w:rsidRPr="005B7AE0">
        <w:rPr>
          <w:rFonts w:eastAsia="Verdana" w:cs="Verdana"/>
          <w:b/>
          <w:bCs/>
          <w:szCs w:val="20"/>
        </w:rPr>
        <w:t>Didactische</w:t>
      </w:r>
      <w:r w:rsidRPr="005B7AE0">
        <w:rPr>
          <w:rFonts w:eastAsia="Verdana" w:cs="Verdana"/>
          <w:b/>
          <w:szCs w:val="20"/>
        </w:rPr>
        <w:t xml:space="preserve"> diamant</w:t>
      </w:r>
    </w:p>
    <w:p w14:paraId="468BD0CB" w14:textId="77777777" w:rsidR="00D94087" w:rsidRDefault="00D94087" w:rsidP="00D94087">
      <w:pPr>
        <w:ind w:right="-20"/>
        <w:jc w:val="both"/>
        <w:rPr>
          <w:rFonts w:eastAsia="Verdana" w:cs="Verdana"/>
        </w:rPr>
      </w:pPr>
      <w:r w:rsidRPr="06DA64DE">
        <w:rPr>
          <w:rFonts w:eastAsia="Verdana" w:cs="Verdana"/>
        </w:rPr>
        <w:t xml:space="preserve">  </w:t>
      </w:r>
    </w:p>
    <w:p w14:paraId="7CD5D19C" w14:textId="77777777" w:rsidR="00D94087" w:rsidRDefault="00D94087" w:rsidP="00D94087">
      <w:pPr>
        <w:ind w:right="-20"/>
        <w:jc w:val="both"/>
        <w:rPr>
          <w:rFonts w:eastAsia="Verdana" w:cs="Verdana"/>
        </w:rPr>
      </w:pPr>
      <w:r w:rsidRPr="4A5AA396">
        <w:rPr>
          <w:rFonts w:eastAsia="Verdana" w:cs="Verdana"/>
        </w:rPr>
        <w:t xml:space="preserve">Het is een erg breed thema. Zoek in de lessen naar concrete casussen. </w:t>
      </w:r>
      <w:hyperlink r:id="rId6">
        <w:r w:rsidRPr="4A5AA396">
          <w:rPr>
            <w:rStyle w:val="Hyperlink"/>
          </w:rPr>
          <w:t>Ongelijke verdeling van rijkdom? Niks aan doen! (</w:t>
        </w:r>
        <w:proofErr w:type="gramStart"/>
        <w:r w:rsidRPr="4A5AA396">
          <w:rPr>
            <w:rStyle w:val="Hyperlink"/>
          </w:rPr>
          <w:t>scientias.nl</w:t>
        </w:r>
        <w:proofErr w:type="gramEnd"/>
        <w:r w:rsidRPr="4A5AA396">
          <w:rPr>
            <w:rStyle w:val="Hyperlink"/>
          </w:rPr>
          <w:t>)</w:t>
        </w:r>
      </w:hyperlink>
      <w:r>
        <w:t xml:space="preserve">, maar bijvoorbeeld ook iets over consuminderen. </w:t>
      </w:r>
      <w:hyperlink r:id="rId7">
        <w:r w:rsidRPr="4A5AA396">
          <w:rPr>
            <w:rStyle w:val="Hyperlink"/>
            <w:rFonts w:eastAsia="Verdana" w:cs="Verdana"/>
          </w:rPr>
          <w:t>Consuminderen? 16 Tips Die Je Helpen Om Duurzamer Te Leven - Vitaal Gezond</w:t>
        </w:r>
      </w:hyperlink>
      <w:r w:rsidRPr="4A5AA396">
        <w:rPr>
          <w:rFonts w:eastAsia="Verdana" w:cs="Verdana"/>
        </w:rPr>
        <w:t xml:space="preserve"> </w:t>
      </w:r>
    </w:p>
    <w:p w14:paraId="31D75405" w14:textId="77777777" w:rsidR="00D94087" w:rsidRDefault="00D94087" w:rsidP="00D94087">
      <w:pPr>
        <w:ind w:right="-20"/>
        <w:jc w:val="both"/>
        <w:rPr>
          <w:rFonts w:eastAsia="Verdana" w:cs="Verdana"/>
        </w:rPr>
      </w:pPr>
      <w:r w:rsidRPr="06DA64DE">
        <w:rPr>
          <w:rFonts w:eastAsia="Verdana" w:cs="Verdana"/>
          <w:i/>
          <w:iCs/>
        </w:rPr>
        <w:t xml:space="preserve"> </w:t>
      </w:r>
    </w:p>
    <w:p w14:paraId="2CBF1185" w14:textId="77777777" w:rsidR="00D94087" w:rsidRDefault="00D94087" w:rsidP="00D94087">
      <w:pPr>
        <w:ind w:right="-20"/>
        <w:jc w:val="both"/>
        <w:rPr>
          <w:rFonts w:eastAsia="Verdana" w:cs="Verdana"/>
        </w:rPr>
      </w:pPr>
      <w:r w:rsidRPr="06DA64DE">
        <w:rPr>
          <w:rFonts w:eastAsia="Verdana" w:cs="Verdana"/>
        </w:rPr>
        <w:lastRenderedPageBreak/>
        <w:t>In de introductie en de visie is geprobeerd wat scharnierpunten te noemen. Welke impliciete overtuigingen hebben we (recht op welvaart, we werken immers hard), hoe maken we deze zichtbaar en bespreekbaar. D</w:t>
      </w:r>
      <w:r w:rsidRPr="06DA64DE">
        <w:rPr>
          <w:rFonts w:eastAsia="Verdana" w:cs="Verdana"/>
          <w:color w:val="040C28"/>
        </w:rPr>
        <w:t>e sociale omgeving van een individu bepaalt volledig zijn visies en ideeën, en daarom zijn handelen</w:t>
      </w:r>
      <w:r w:rsidRPr="06DA64DE">
        <w:rPr>
          <w:rFonts w:eastAsia="Verdana" w:cs="Verdana"/>
          <w:color w:val="1F1F1F"/>
        </w:rPr>
        <w:t>. Alles waarop een mens zijn beslissingen kan baseren, is ingegeven door zijn omgeving: welke kennis hij heeft, en wat goed, slecht, vies of mooi is.)</w:t>
      </w:r>
      <w:r w:rsidRPr="06DA64DE">
        <w:rPr>
          <w:rFonts w:eastAsia="Verdana" w:cs="Verdana"/>
        </w:rPr>
        <w:t xml:space="preserve"> </w:t>
      </w:r>
    </w:p>
    <w:p w14:paraId="390FDCA8" w14:textId="77777777" w:rsidR="00D94087" w:rsidRDefault="00D94087" w:rsidP="00D94087">
      <w:pPr>
        <w:ind w:right="-20"/>
        <w:jc w:val="both"/>
        <w:rPr>
          <w:rFonts w:eastAsia="Verdana" w:cs="Verdana"/>
        </w:rPr>
      </w:pPr>
    </w:p>
    <w:p w14:paraId="3090DB7E" w14:textId="77777777" w:rsidR="00D94087" w:rsidRDefault="00D94087" w:rsidP="00D94087">
      <w:pPr>
        <w:ind w:right="-20"/>
        <w:jc w:val="both"/>
        <w:rPr>
          <w:rFonts w:eastAsia="Verdana" w:cs="Verdana"/>
        </w:rPr>
      </w:pPr>
      <w:r w:rsidRPr="06DA64DE">
        <w:rPr>
          <w:rFonts w:eastAsia="Verdana" w:cs="Verdana"/>
        </w:rPr>
        <w:t xml:space="preserve">Bij het thema Arm en Rijk bestaan al sterke meningen en soms zelfs ook emoties. Probeer hier bovenuit te stijgen en de vragen erachter te stellen. De valkuil, zoals bekend, is natuurlijk het gesprek rond uitkeringen en onze minderheden. </w:t>
      </w:r>
    </w:p>
    <w:p w14:paraId="40414F09" w14:textId="77777777" w:rsidR="00D94087" w:rsidRDefault="00D94087" w:rsidP="00D94087">
      <w:pPr>
        <w:ind w:right="-20"/>
        <w:jc w:val="both"/>
        <w:rPr>
          <w:rFonts w:eastAsia="Verdana" w:cs="Verdana"/>
        </w:rPr>
      </w:pPr>
    </w:p>
    <w:p w14:paraId="2481D314" w14:textId="77777777" w:rsidR="00D94087" w:rsidRDefault="00D94087" w:rsidP="00D94087">
      <w:pPr>
        <w:ind w:right="-20"/>
        <w:jc w:val="both"/>
        <w:rPr>
          <w:rFonts w:eastAsia="Verdana" w:cs="Verdana"/>
        </w:rPr>
      </w:pPr>
      <w:r w:rsidRPr="06DA64DE">
        <w:rPr>
          <w:rFonts w:eastAsia="Verdana" w:cs="Verdana"/>
        </w:rPr>
        <w:t>De zoektocht bij de vragen rond verdeling van bezit en rijkdom kan en hoeft niet altijd een afdoende antwoord op te leveren. Het is echter wel belangrijk dat de zoektocht er is.  Vooral hoe wij en leerlingen daar persoonlijk in staan</w:t>
      </w:r>
    </w:p>
    <w:p w14:paraId="238B72B2" w14:textId="77777777" w:rsidR="00D94087" w:rsidRDefault="00D94087" w:rsidP="00D94087">
      <w:pPr>
        <w:ind w:right="-20"/>
        <w:jc w:val="both"/>
        <w:rPr>
          <w:rFonts w:eastAsia="Verdana" w:cs="Verdana"/>
        </w:rPr>
      </w:pPr>
    </w:p>
    <w:p w14:paraId="37BBD4A1" w14:textId="77777777" w:rsidR="00D94087" w:rsidRDefault="00D94087" w:rsidP="00D94087">
      <w:pPr>
        <w:ind w:right="-20"/>
        <w:jc w:val="both"/>
        <w:rPr>
          <w:rFonts w:eastAsia="Verdana" w:cs="Verdana"/>
        </w:rPr>
      </w:pPr>
      <w:r w:rsidRPr="06DA64DE">
        <w:rPr>
          <w:rFonts w:eastAsia="Verdana" w:cs="Verdana"/>
        </w:rPr>
        <w:t xml:space="preserve">We hebben de neiging deze gesprekken rationeel te voeren. Als we leerlingen echter ook op andere terreinen kunnen aanspreken en zo de gehele mens meenemen met al zijn gevoelens en ervaringen, kan dit ook het denken laten kantelen. </w:t>
      </w:r>
    </w:p>
    <w:p w14:paraId="3BD906A5" w14:textId="77777777" w:rsidR="00D94087" w:rsidRDefault="00D94087" w:rsidP="00D94087">
      <w:pPr>
        <w:ind w:right="-20"/>
        <w:jc w:val="both"/>
        <w:rPr>
          <w:rFonts w:eastAsia="Verdana" w:cs="Verdana"/>
        </w:rPr>
      </w:pPr>
    </w:p>
    <w:p w14:paraId="0FE0BFD6" w14:textId="77777777" w:rsidR="00D94087" w:rsidRDefault="00D94087" w:rsidP="00D94087">
      <w:pPr>
        <w:ind w:right="-20"/>
        <w:jc w:val="both"/>
      </w:pPr>
      <w:r w:rsidRPr="06DA64DE">
        <w:rPr>
          <w:rFonts w:eastAsia="Verdana" w:cs="Verdana"/>
        </w:rPr>
        <w:t>De vooronderstelling dat we het nu niet goed doen is verleidelijk, maar in elke cultuur zijn ook tekenen van hoop te vinden. Die kunnen worden getoond door belangengroepen, particuliere initiatieven. Het zoeken van deze verhalen kan een positief gevoel geven van beweging en ontwikkeling. (</w:t>
      </w:r>
      <w:hyperlink r:id="rId8">
        <w:r w:rsidRPr="06DA64DE">
          <w:rPr>
            <w:rStyle w:val="Hyperlink"/>
          </w:rPr>
          <w:t>13 manieren om een klein maar fijn verschil te maken in de wereld (sprekenzonderstress.nl)</w:t>
        </w:r>
      </w:hyperlink>
    </w:p>
    <w:p w14:paraId="3C2C2AB1" w14:textId="77777777" w:rsidR="00D94087" w:rsidRDefault="00D94087" w:rsidP="00D94087">
      <w:pPr>
        <w:ind w:right="-20"/>
        <w:jc w:val="both"/>
        <w:rPr>
          <w:rFonts w:eastAsia="Verdana" w:cs="Verdana"/>
        </w:rPr>
      </w:pPr>
    </w:p>
    <w:p w14:paraId="056E99C0" w14:textId="77777777" w:rsidR="00D94087" w:rsidRDefault="00D94087" w:rsidP="00D94087">
      <w:pPr>
        <w:ind w:right="-20"/>
        <w:jc w:val="both"/>
        <w:rPr>
          <w:rFonts w:eastAsia="Verdana" w:cs="Verdana"/>
        </w:rPr>
      </w:pPr>
      <w:r w:rsidRPr="06DA64DE">
        <w:rPr>
          <w:rFonts w:eastAsia="Verdana" w:cs="Verdana"/>
        </w:rPr>
        <w:t xml:space="preserve">Het is echter ook van belang om scherp te blijven op </w:t>
      </w:r>
      <w:proofErr w:type="spellStart"/>
      <w:r w:rsidRPr="06DA64DE">
        <w:rPr>
          <w:rFonts w:eastAsia="Verdana" w:cs="Verdana"/>
        </w:rPr>
        <w:t>onbijbelse</w:t>
      </w:r>
      <w:proofErr w:type="spellEnd"/>
      <w:r w:rsidRPr="06DA64DE">
        <w:rPr>
          <w:rFonts w:eastAsia="Verdana" w:cs="Verdana"/>
        </w:rPr>
        <w:t xml:space="preserve"> en onchristelijke manieren van denken en handelen op dit terrein. Het is dan van belang om de christelijke visie te spiegelen met de visie van de leerlingen, maar ook met die van diverse politieke partijen. Bedenk dat medemenselijkheid plaatsvindt vanuit verschillende drijfveren. Bespreek met leerlingen welke drijfveer zij hebben om </w:t>
      </w:r>
      <w:proofErr w:type="spellStart"/>
      <w:r w:rsidRPr="06DA64DE">
        <w:rPr>
          <w:rFonts w:eastAsia="Verdana" w:cs="Verdana"/>
        </w:rPr>
        <w:t>om</w:t>
      </w:r>
      <w:proofErr w:type="spellEnd"/>
      <w:r w:rsidRPr="06DA64DE">
        <w:rPr>
          <w:rFonts w:eastAsia="Verdana" w:cs="Verdana"/>
        </w:rPr>
        <w:t xml:space="preserve"> te zien naar de dichtbije en verre naaste. </w:t>
      </w:r>
    </w:p>
    <w:p w14:paraId="7F0D1F3B" w14:textId="77777777" w:rsidR="00D94087" w:rsidRDefault="00D94087" w:rsidP="00D94087">
      <w:pPr>
        <w:ind w:left="-20" w:right="-20"/>
        <w:jc w:val="both"/>
      </w:pPr>
    </w:p>
    <w:p w14:paraId="35741B63" w14:textId="77777777" w:rsidR="00D94087" w:rsidRDefault="00D94087" w:rsidP="00D94087">
      <w:pPr>
        <w:pStyle w:val="Kop2"/>
        <w:jc w:val="both"/>
      </w:pPr>
      <w:bookmarkStart w:id="2" w:name="_Toc168738319"/>
      <w:r w:rsidRPr="7B0C93C3">
        <w:t>Kernnoties</w:t>
      </w:r>
      <w:bookmarkEnd w:id="2"/>
      <w:r w:rsidRPr="7B0C93C3">
        <w:t xml:space="preserve"> </w:t>
      </w:r>
    </w:p>
    <w:p w14:paraId="424B6FAB" w14:textId="77777777" w:rsidR="00D94087" w:rsidRDefault="00D94087" w:rsidP="00D94087">
      <w:pPr>
        <w:ind w:left="-20" w:right="-20"/>
        <w:jc w:val="both"/>
      </w:pPr>
    </w:p>
    <w:p w14:paraId="6307D0A1" w14:textId="77777777" w:rsidR="00D94087" w:rsidRDefault="00D94087" w:rsidP="00D94087">
      <w:pPr>
        <w:ind w:left="-20" w:right="-20"/>
        <w:jc w:val="both"/>
      </w:pPr>
      <w:r w:rsidRPr="7B0C93C3">
        <w:rPr>
          <w:rFonts w:eastAsia="Verdana" w:cs="Verdana"/>
          <w:b/>
          <w:bCs/>
          <w:color w:val="00B0F0"/>
          <w:szCs w:val="20"/>
        </w:rPr>
        <w:t>Rijkdom</w:t>
      </w:r>
      <w:r w:rsidRPr="7B0C93C3">
        <w:rPr>
          <w:rFonts w:eastAsia="Verdana" w:cs="Verdana"/>
          <w:color w:val="00B0F0"/>
          <w:szCs w:val="20"/>
        </w:rPr>
        <w:t xml:space="preserve"> </w:t>
      </w:r>
    </w:p>
    <w:p w14:paraId="3DDBA4B4" w14:textId="77777777" w:rsidR="00D94087" w:rsidRDefault="00D94087" w:rsidP="00D94087">
      <w:pPr>
        <w:ind w:left="-20" w:right="-20"/>
        <w:jc w:val="both"/>
        <w:rPr>
          <w:rFonts w:eastAsia="Verdana" w:cs="Verdana"/>
          <w:szCs w:val="20"/>
        </w:rPr>
      </w:pPr>
      <w:r w:rsidRPr="01A2EFA1">
        <w:rPr>
          <w:rFonts w:eastAsia="Verdana" w:cs="Verdana"/>
          <w:color w:val="271623"/>
        </w:rPr>
        <w:t xml:space="preserve">Er lijkt een spanningsveld te bestaan tussen christen zijn en het bezit van (veel) rijkdom. Enerzijds gaat het over de rijkdom van Abraham als herdersvorst. Jakob die als zoenoffer aan Ezau grote hoeveelheden vee schenkt en om niet meer te noemen Job en koning Salomo. Anderzijds de woorden van de Heere Jezus zelf die zegt dat een rijke bezwaarlijk in het koninkrijk Gods zal ingaan. Binnen dit kader kan worden ingegaan op het verschil tussen welvaart en welzijn.  </w:t>
      </w:r>
      <w:hyperlink r:id="rId9" w:anchor=":~:text=Mensen%20in%20een%20huishouden%20met,leven%20%C3%A9n%20zich%20gezond%20voelen.">
        <w:r w:rsidRPr="01A2EFA1">
          <w:rPr>
            <w:rStyle w:val="Hyperlink"/>
            <w:rFonts w:eastAsia="Verdana" w:cs="Verdana"/>
            <w:szCs w:val="20"/>
          </w:rPr>
          <w:t>Welvaart en welzijn - Geld en gezondheid in de 3e levensfase - Welvaart &amp; Welzijn 2019 | CBS</w:t>
        </w:r>
      </w:hyperlink>
    </w:p>
    <w:p w14:paraId="2E4A5CAB" w14:textId="77777777" w:rsidR="00D94087" w:rsidRDefault="00D94087" w:rsidP="00D94087">
      <w:pPr>
        <w:ind w:right="-20"/>
        <w:jc w:val="both"/>
      </w:pPr>
    </w:p>
    <w:p w14:paraId="75D1C656" w14:textId="77777777" w:rsidR="00D94087" w:rsidRDefault="00D94087" w:rsidP="00D94087">
      <w:pPr>
        <w:ind w:left="-20" w:right="-20"/>
        <w:jc w:val="both"/>
      </w:pPr>
      <w:r w:rsidRPr="01A2EFA1">
        <w:rPr>
          <w:rFonts w:eastAsia="Verdana" w:cs="Verdana"/>
          <w:b/>
          <w:bCs/>
          <w:color w:val="271623"/>
        </w:rPr>
        <w:t>Recht en onrecht</w:t>
      </w:r>
      <w:r w:rsidRPr="01A2EFA1">
        <w:rPr>
          <w:rFonts w:eastAsia="Verdana" w:cs="Verdana"/>
          <w:color w:val="271623"/>
        </w:rPr>
        <w:t xml:space="preserve"> </w:t>
      </w:r>
    </w:p>
    <w:p w14:paraId="0BB2D69E" w14:textId="77777777" w:rsidR="00D94087" w:rsidRDefault="00D94087" w:rsidP="00D94087">
      <w:pPr>
        <w:ind w:left="-20" w:right="-20"/>
        <w:jc w:val="both"/>
      </w:pPr>
      <w:r w:rsidRPr="7B0C93C3">
        <w:rPr>
          <w:rFonts w:eastAsia="Verdana" w:cs="Verdana"/>
          <w:color w:val="271623"/>
          <w:szCs w:val="20"/>
        </w:rPr>
        <w:t xml:space="preserve">Wereldwijd leven 50 miljoen mensen in moderne slavernij. Dat is meer dan ooit in de wereldgeschiedenis. Slavernij is een miljardenindustrie. Jaarlijks wordt met mensenhandel 128 miljard euro verdiend. Slaveneigenaren hebben de </w:t>
      </w:r>
      <w:proofErr w:type="spellStart"/>
      <w:r w:rsidRPr="7B0C93C3">
        <w:rPr>
          <w:rFonts w:eastAsia="Verdana" w:cs="Verdana"/>
          <w:color w:val="271623"/>
          <w:szCs w:val="20"/>
        </w:rPr>
        <w:t>armsten</w:t>
      </w:r>
      <w:proofErr w:type="spellEnd"/>
      <w:r w:rsidRPr="7B0C93C3">
        <w:rPr>
          <w:rFonts w:eastAsia="Verdana" w:cs="Verdana"/>
          <w:color w:val="271623"/>
          <w:szCs w:val="20"/>
        </w:rPr>
        <w:t xml:space="preserve"> en zwaksten op het oog. 1 op de 4 mensen in slavernij is kind (ijmnl.org). Dit is de harde werkelijkheid. In het rijke westen profiteren wij vaak onwetend mee van de voordelen van dergelijke praktijken. Zijn we er dan indirect verantwoordelijk voor? </w:t>
      </w:r>
    </w:p>
    <w:p w14:paraId="66E02B29" w14:textId="77777777" w:rsidR="00D94087" w:rsidRDefault="00D94087" w:rsidP="00D94087">
      <w:pPr>
        <w:ind w:left="-20" w:right="-20"/>
        <w:jc w:val="both"/>
      </w:pPr>
      <w:r w:rsidRPr="7B0C93C3">
        <w:rPr>
          <w:rFonts w:eastAsia="Verdana" w:cs="Verdana"/>
          <w:color w:val="000000" w:themeColor="text1"/>
          <w:szCs w:val="20"/>
        </w:rPr>
        <w:t xml:space="preserve"> </w:t>
      </w:r>
    </w:p>
    <w:p w14:paraId="40E4B3D6" w14:textId="77777777" w:rsidR="00D94087" w:rsidRDefault="00D94087" w:rsidP="00D94087">
      <w:pPr>
        <w:ind w:left="-20" w:right="-20"/>
        <w:jc w:val="both"/>
        <w:rPr>
          <w:rFonts w:eastAsia="Verdana" w:cs="Verdana"/>
          <w:b/>
          <w:color w:val="000000" w:themeColor="text1"/>
        </w:rPr>
      </w:pPr>
      <w:r w:rsidRPr="01A2EFA1">
        <w:rPr>
          <w:rFonts w:eastAsia="Verdana" w:cs="Verdana"/>
          <w:b/>
          <w:bCs/>
          <w:color w:val="000000" w:themeColor="text1"/>
        </w:rPr>
        <w:t xml:space="preserve">Eerlijke verdeling </w:t>
      </w:r>
    </w:p>
    <w:p w14:paraId="20D400D2" w14:textId="77777777" w:rsidR="00D94087" w:rsidRDefault="00D94087" w:rsidP="00D94087">
      <w:pPr>
        <w:ind w:left="-20" w:right="-20"/>
        <w:jc w:val="both"/>
      </w:pPr>
      <w:r w:rsidRPr="06DA64DE">
        <w:rPr>
          <w:rFonts w:eastAsia="Verdana" w:cs="Verdana"/>
          <w:color w:val="202124"/>
        </w:rPr>
        <w:t xml:space="preserve">Leden van de wereldwijde elite bezitten per persoon meer dan 2,7 miljoen dollar. Van de resterende 52 procent is bijna de helft (46 procent) in handen van de rijkste twintig procent van de wereldbevolking. De overige 80 procent van de wereldbevolking moet de resterende 5,5 procent van de rijkdom onderling </w:t>
      </w:r>
      <w:r w:rsidRPr="06DA64DE">
        <w:rPr>
          <w:rFonts w:eastAsia="Verdana" w:cs="Verdana"/>
          <w:color w:val="040C28"/>
        </w:rPr>
        <w:t>verdelen</w:t>
      </w:r>
      <w:r w:rsidRPr="06DA64DE">
        <w:rPr>
          <w:rFonts w:eastAsia="Verdana" w:cs="Verdana"/>
          <w:color w:val="202124"/>
        </w:rPr>
        <w:t>.</w:t>
      </w:r>
      <w:r w:rsidRPr="06DA64DE">
        <w:rPr>
          <w:rFonts w:eastAsia="Verdana" w:cs="Verdana"/>
        </w:rPr>
        <w:t xml:space="preserve"> In onze lessen zullen we ook ingaan op scharnierpunten</w:t>
      </w:r>
      <w:r w:rsidRPr="06DA64DE">
        <w:rPr>
          <w:rFonts w:eastAsia="Verdana" w:cs="Verdana"/>
          <w:b/>
          <w:bCs/>
        </w:rPr>
        <w:t xml:space="preserve"> </w:t>
      </w:r>
      <w:r w:rsidRPr="06DA64DE">
        <w:rPr>
          <w:rFonts w:eastAsia="Verdana" w:cs="Verdana"/>
        </w:rPr>
        <w:t xml:space="preserve">in de geschiedenis zoals het koloniale verleden, afschaffing van de </w:t>
      </w:r>
      <w:r w:rsidRPr="06DA64DE">
        <w:rPr>
          <w:rFonts w:eastAsia="Verdana" w:cs="Verdana"/>
        </w:rPr>
        <w:lastRenderedPageBreak/>
        <w:t xml:space="preserve">slavernij en de keuzes die de westerse wereld heeft gemaakt bij de oprichting van de bijvoorbeeld de </w:t>
      </w:r>
      <w:proofErr w:type="spellStart"/>
      <w:r w:rsidRPr="06DA64DE">
        <w:rPr>
          <w:rFonts w:eastAsia="Verdana" w:cs="Verdana"/>
        </w:rPr>
        <w:t>wereldbank</w:t>
      </w:r>
      <w:proofErr w:type="spellEnd"/>
      <w:r w:rsidRPr="06DA64DE">
        <w:rPr>
          <w:rFonts w:eastAsia="Verdana" w:cs="Verdana"/>
        </w:rPr>
        <w:t>. Het is het doel om over de schouder van de mensen daar mee te kijken zonder vooraf al een mening te hebben. Daarmee hopen we een authentieke en onbemiddelde ervaring te creëren.</w:t>
      </w:r>
      <w:r w:rsidRPr="06DA64DE">
        <w:rPr>
          <w:rFonts w:eastAsia="Verdana" w:cs="Verdana"/>
          <w:color w:val="0070C0"/>
        </w:rPr>
        <w:t xml:space="preserve">  </w:t>
      </w:r>
    </w:p>
    <w:p w14:paraId="0030373C" w14:textId="77777777" w:rsidR="00D94087" w:rsidRDefault="00D94087" w:rsidP="00D94087">
      <w:pPr>
        <w:ind w:left="-20" w:right="-20"/>
        <w:jc w:val="both"/>
      </w:pPr>
      <w:r w:rsidRPr="7B0C93C3">
        <w:rPr>
          <w:rFonts w:eastAsia="Verdana" w:cs="Verdana"/>
          <w:color w:val="202124"/>
          <w:szCs w:val="20"/>
        </w:rPr>
        <w:t xml:space="preserve"> </w:t>
      </w:r>
    </w:p>
    <w:p w14:paraId="54C39C16" w14:textId="77777777" w:rsidR="00D94087" w:rsidRDefault="00D94087" w:rsidP="00D94087">
      <w:pPr>
        <w:ind w:left="-20" w:right="-20"/>
        <w:jc w:val="both"/>
      </w:pPr>
      <w:r w:rsidRPr="01A2EFA1">
        <w:rPr>
          <w:rFonts w:eastAsia="Verdana" w:cs="Verdana"/>
          <w:color w:val="202124"/>
        </w:rPr>
        <w:t xml:space="preserve"> </w:t>
      </w:r>
    </w:p>
    <w:p w14:paraId="6F47E709" w14:textId="77777777" w:rsidR="00D94087" w:rsidRDefault="00D94087" w:rsidP="00D94087">
      <w:pPr>
        <w:ind w:left="-20" w:right="-20"/>
        <w:jc w:val="both"/>
        <w:rPr>
          <w:rFonts w:eastAsia="Verdana" w:cs="Verdana"/>
          <w:b/>
          <w:bCs/>
          <w:color w:val="202124"/>
        </w:rPr>
      </w:pPr>
      <w:r w:rsidRPr="01A2EFA1">
        <w:rPr>
          <w:rFonts w:eastAsia="Verdana" w:cs="Verdana"/>
          <w:b/>
          <w:bCs/>
          <w:color w:val="202124"/>
        </w:rPr>
        <w:t xml:space="preserve">Bespreekpunten voor de sectie </w:t>
      </w:r>
      <w:proofErr w:type="spellStart"/>
      <w:r w:rsidRPr="01A2EFA1">
        <w:rPr>
          <w:rFonts w:eastAsia="Verdana" w:cs="Verdana"/>
          <w:b/>
          <w:bCs/>
          <w:color w:val="202124"/>
        </w:rPr>
        <w:t>t.a.v</w:t>
      </w:r>
      <w:proofErr w:type="spellEnd"/>
      <w:r w:rsidRPr="01A2EFA1">
        <w:rPr>
          <w:rFonts w:eastAsia="Verdana" w:cs="Verdana"/>
          <w:b/>
          <w:bCs/>
          <w:color w:val="202124"/>
        </w:rPr>
        <w:t xml:space="preserve"> dit thema</w:t>
      </w:r>
    </w:p>
    <w:p w14:paraId="347733D7" w14:textId="77777777" w:rsidR="00D94087" w:rsidRDefault="00D94087" w:rsidP="00D94087">
      <w:pPr>
        <w:ind w:left="-20" w:right="-20"/>
        <w:jc w:val="both"/>
        <w:rPr>
          <w:rFonts w:eastAsia="Verdana" w:cs="Verdana"/>
          <w:color w:val="202124"/>
        </w:rPr>
      </w:pPr>
    </w:p>
    <w:p w14:paraId="5C0C846A" w14:textId="77777777" w:rsidR="00D94087" w:rsidRDefault="00D94087" w:rsidP="00D94087">
      <w:pPr>
        <w:ind w:left="-20" w:right="-20"/>
        <w:jc w:val="both"/>
      </w:pPr>
      <w:r w:rsidRPr="7B0C93C3">
        <w:rPr>
          <w:rFonts w:eastAsia="Verdana" w:cs="Verdana"/>
          <w:b/>
          <w:bCs/>
          <w:szCs w:val="20"/>
          <w:u w:val="single"/>
        </w:rPr>
        <w:t>Rijkdom</w:t>
      </w:r>
      <w:r w:rsidRPr="7B0C93C3">
        <w:rPr>
          <w:rFonts w:eastAsia="Verdana" w:cs="Verdana"/>
          <w:szCs w:val="20"/>
        </w:rPr>
        <w:t xml:space="preserve"> </w:t>
      </w:r>
    </w:p>
    <w:p w14:paraId="6740B105" w14:textId="77777777" w:rsidR="00D94087" w:rsidRPr="009A6A43" w:rsidRDefault="00D94087" w:rsidP="00D94087">
      <w:pPr>
        <w:ind w:left="-20" w:right="-20"/>
        <w:jc w:val="both"/>
      </w:pPr>
      <w:r w:rsidRPr="47616046">
        <w:rPr>
          <w:rFonts w:ascii="Source Sans Pro" w:eastAsia="Source Sans Pro" w:hAnsi="Source Sans Pro" w:cs="Source Sans Pro"/>
          <w:color w:val="000000" w:themeColor="text1"/>
          <w:sz w:val="25"/>
          <w:szCs w:val="25"/>
        </w:rPr>
        <w:t xml:space="preserve">“Als student had ik ooit een gesprek met een orthodox Joodse studiegenoot over het verschil tussen ons. Zij zei tegen mij dat ik het als christen veel moeilijker had, want ik moest geloven en zij hoefde alleen maar te doen. Dit is natuurlijk een versimpeling van de waarheid, maar er zit wel een kern van waarheid in.” </w:t>
      </w:r>
      <w:r w:rsidRPr="009A6A43">
        <w:rPr>
          <w:rFonts w:eastAsia="Verdana" w:cs="Verdana"/>
        </w:rPr>
        <w:t xml:space="preserve">(Pieter A </w:t>
      </w:r>
      <w:proofErr w:type="spellStart"/>
      <w:r w:rsidRPr="009A6A43">
        <w:rPr>
          <w:rFonts w:eastAsia="Verdana" w:cs="Verdana"/>
        </w:rPr>
        <w:t>Siebesma</w:t>
      </w:r>
      <w:proofErr w:type="spellEnd"/>
      <w:r w:rsidRPr="009A6A43">
        <w:rPr>
          <w:rFonts w:eastAsia="Verdana" w:cs="Verdana"/>
        </w:rPr>
        <w:t xml:space="preserve"> op </w:t>
      </w:r>
      <w:hyperlink r:id="rId10">
        <w:r w:rsidRPr="009A6A43">
          <w:rPr>
            <w:rStyle w:val="Hyperlink"/>
            <w:rFonts w:eastAsia="Verdana" w:cs="Verdana"/>
            <w:color w:val="0563C1"/>
          </w:rPr>
          <w:t>https://www.israelendebijbel.nl/nl/page/856/Orthodoxie-en-Orthopraxie--Jodendom-en-Christendom-Hetzelfde-of-toch-anders-dl-1/346</w:t>
        </w:r>
      </w:hyperlink>
      <w:r w:rsidRPr="009A6A43">
        <w:rPr>
          <w:rFonts w:eastAsia="Verdana" w:cs="Verdana"/>
        </w:rPr>
        <w:t xml:space="preserve">) </w:t>
      </w:r>
    </w:p>
    <w:p w14:paraId="37D3F6D7" w14:textId="77777777" w:rsidR="00D94087" w:rsidRDefault="00D94087" w:rsidP="00D94087">
      <w:pPr>
        <w:pStyle w:val="Lijstalinea"/>
        <w:numPr>
          <w:ilvl w:val="0"/>
          <w:numId w:val="3"/>
        </w:numPr>
        <w:ind w:left="-20" w:right="-20"/>
        <w:jc w:val="both"/>
        <w:rPr>
          <w:rFonts w:eastAsia="Verdana" w:cs="Verdana"/>
          <w:szCs w:val="20"/>
        </w:rPr>
      </w:pPr>
      <w:r w:rsidRPr="7B0C93C3">
        <w:rPr>
          <w:rFonts w:eastAsia="Verdana" w:cs="Verdana"/>
          <w:szCs w:val="20"/>
        </w:rPr>
        <w:t>Is er sprake van eenheid in leer en leven in onze gezindte? Is onze leer (orthodoxie) ook congruent met onze daden (</w:t>
      </w:r>
      <w:proofErr w:type="spellStart"/>
      <w:r w:rsidRPr="7B0C93C3">
        <w:rPr>
          <w:rFonts w:eastAsia="Verdana" w:cs="Verdana"/>
          <w:szCs w:val="20"/>
        </w:rPr>
        <w:t>orthopraxie</w:t>
      </w:r>
      <w:proofErr w:type="spellEnd"/>
      <w:r w:rsidRPr="7B0C93C3">
        <w:rPr>
          <w:rFonts w:eastAsia="Verdana" w:cs="Verdana"/>
          <w:szCs w:val="20"/>
        </w:rPr>
        <w:t xml:space="preserve">). </w:t>
      </w:r>
    </w:p>
    <w:p w14:paraId="59B170C4" w14:textId="77777777" w:rsidR="00D94087" w:rsidRDefault="00D94087" w:rsidP="00D94087">
      <w:pPr>
        <w:pStyle w:val="Lijstalinea"/>
        <w:numPr>
          <w:ilvl w:val="0"/>
          <w:numId w:val="3"/>
        </w:numPr>
        <w:ind w:left="-20" w:right="-20"/>
        <w:jc w:val="both"/>
        <w:rPr>
          <w:rFonts w:eastAsia="Verdana" w:cs="Verdana"/>
          <w:szCs w:val="20"/>
        </w:rPr>
      </w:pPr>
      <w:r w:rsidRPr="7B0C93C3">
        <w:rPr>
          <w:rFonts w:eastAsia="Verdana" w:cs="Verdana"/>
          <w:i/>
          <w:iCs/>
          <w:szCs w:val="20"/>
        </w:rPr>
        <w:t xml:space="preserve">Hoe werken we vanuit de </w:t>
      </w:r>
      <w:proofErr w:type="spellStart"/>
      <w:r w:rsidRPr="7B0C93C3">
        <w:rPr>
          <w:rFonts w:eastAsia="Verdana" w:cs="Verdana"/>
          <w:i/>
          <w:iCs/>
          <w:szCs w:val="20"/>
        </w:rPr>
        <w:t>vakvisie</w:t>
      </w:r>
      <w:proofErr w:type="spellEnd"/>
      <w:r w:rsidRPr="7B0C93C3">
        <w:rPr>
          <w:rFonts w:eastAsia="Verdana" w:cs="Verdana"/>
          <w:i/>
          <w:iCs/>
          <w:szCs w:val="20"/>
        </w:rPr>
        <w:t xml:space="preserve"> aan de verdeling van welvaart en het hebben van bezit</w:t>
      </w:r>
      <w:r w:rsidRPr="7B0C93C3">
        <w:rPr>
          <w:rFonts w:eastAsia="Verdana" w:cs="Verdana"/>
          <w:szCs w:val="20"/>
        </w:rPr>
        <w:t xml:space="preserve"> </w:t>
      </w:r>
    </w:p>
    <w:p w14:paraId="0740072B" w14:textId="77777777" w:rsidR="00D94087" w:rsidRDefault="00D94087" w:rsidP="00D94087">
      <w:pPr>
        <w:pStyle w:val="Lijstalinea"/>
        <w:numPr>
          <w:ilvl w:val="0"/>
          <w:numId w:val="3"/>
        </w:numPr>
        <w:ind w:left="-20" w:right="-20"/>
        <w:jc w:val="both"/>
        <w:rPr>
          <w:rFonts w:eastAsia="Verdana" w:cs="Verdana"/>
        </w:rPr>
      </w:pPr>
      <w:r w:rsidRPr="47616046">
        <w:rPr>
          <w:rFonts w:eastAsia="Verdana" w:cs="Verdana"/>
          <w:i/>
          <w:iCs/>
        </w:rPr>
        <w:t>Welke visie hebben we als docenten op het thema rijkdom/bezit.</w:t>
      </w:r>
      <w:r w:rsidRPr="47616046">
        <w:rPr>
          <w:rFonts w:eastAsia="Verdana" w:cs="Verdana"/>
        </w:rPr>
        <w:t xml:space="preserve"> </w:t>
      </w:r>
    </w:p>
    <w:p w14:paraId="3E5FA8AE" w14:textId="77777777" w:rsidR="00D94087" w:rsidRDefault="00D94087" w:rsidP="00D94087">
      <w:pPr>
        <w:pStyle w:val="Lijstalinea"/>
        <w:numPr>
          <w:ilvl w:val="0"/>
          <w:numId w:val="3"/>
        </w:numPr>
        <w:ind w:left="-20" w:right="-20"/>
        <w:jc w:val="both"/>
        <w:rPr>
          <w:rFonts w:eastAsia="Verdana" w:cs="Verdana"/>
          <w:szCs w:val="20"/>
        </w:rPr>
      </w:pPr>
      <w:r w:rsidRPr="7B0C93C3">
        <w:rPr>
          <w:rFonts w:eastAsia="Verdana" w:cs="Verdana"/>
          <w:i/>
          <w:iCs/>
          <w:szCs w:val="20"/>
        </w:rPr>
        <w:t xml:space="preserve">Hoe leren we onze leerlingen om </w:t>
      </w:r>
      <w:proofErr w:type="spellStart"/>
      <w:r w:rsidRPr="7B0C93C3">
        <w:rPr>
          <w:rFonts w:eastAsia="Verdana" w:cs="Verdana"/>
          <w:i/>
          <w:iCs/>
          <w:szCs w:val="20"/>
        </w:rPr>
        <w:t>om</w:t>
      </w:r>
      <w:proofErr w:type="spellEnd"/>
      <w:r w:rsidRPr="7B0C93C3">
        <w:rPr>
          <w:rFonts w:eastAsia="Verdana" w:cs="Verdana"/>
          <w:i/>
          <w:iCs/>
          <w:szCs w:val="20"/>
        </w:rPr>
        <w:t xml:space="preserve"> te zien naar anderen die het minder hebben</w:t>
      </w:r>
      <w:r w:rsidRPr="7B0C93C3">
        <w:rPr>
          <w:rFonts w:eastAsia="Verdana" w:cs="Verdana"/>
          <w:szCs w:val="20"/>
        </w:rPr>
        <w:t xml:space="preserve"> </w:t>
      </w:r>
    </w:p>
    <w:p w14:paraId="76D6ED8E" w14:textId="77777777" w:rsidR="00D94087" w:rsidRDefault="00D94087" w:rsidP="00D94087">
      <w:pPr>
        <w:pStyle w:val="Lijstalinea"/>
        <w:numPr>
          <w:ilvl w:val="0"/>
          <w:numId w:val="3"/>
        </w:numPr>
        <w:ind w:left="-20" w:right="-20"/>
        <w:jc w:val="both"/>
        <w:rPr>
          <w:rFonts w:eastAsia="Verdana" w:cs="Verdana"/>
          <w:szCs w:val="20"/>
        </w:rPr>
      </w:pPr>
      <w:r w:rsidRPr="01A2EFA1">
        <w:rPr>
          <w:rFonts w:eastAsia="Verdana" w:cs="Verdana"/>
          <w:i/>
        </w:rPr>
        <w:t xml:space="preserve">Hoe leren we onze leerlingen om </w:t>
      </w:r>
      <w:proofErr w:type="spellStart"/>
      <w:r w:rsidRPr="01A2EFA1">
        <w:rPr>
          <w:rFonts w:eastAsia="Verdana" w:cs="Verdana"/>
          <w:i/>
        </w:rPr>
        <w:t>om</w:t>
      </w:r>
      <w:proofErr w:type="spellEnd"/>
      <w:r w:rsidRPr="01A2EFA1">
        <w:rPr>
          <w:rFonts w:eastAsia="Verdana" w:cs="Verdana"/>
          <w:i/>
        </w:rPr>
        <w:t xml:space="preserve"> te gaan met bezit van zichzelf en van anderen</w:t>
      </w:r>
      <w:r w:rsidRPr="01A2EFA1">
        <w:rPr>
          <w:rFonts w:eastAsia="Verdana" w:cs="Verdana"/>
        </w:rPr>
        <w:t xml:space="preserve"> </w:t>
      </w:r>
    </w:p>
    <w:p w14:paraId="2E645254" w14:textId="77777777" w:rsidR="00D94087" w:rsidRDefault="00D94087" w:rsidP="00D94087">
      <w:pPr>
        <w:ind w:left="-20" w:right="-20"/>
        <w:jc w:val="both"/>
        <w:rPr>
          <w:rFonts w:eastAsia="Verdana" w:cs="Verdana"/>
          <w:b/>
          <w:bCs/>
          <w:i/>
          <w:iCs/>
        </w:rPr>
      </w:pPr>
    </w:p>
    <w:p w14:paraId="59B7302A" w14:textId="77777777" w:rsidR="00D94087" w:rsidRDefault="00D94087" w:rsidP="00D94087">
      <w:pPr>
        <w:ind w:left="-20" w:right="-20"/>
        <w:jc w:val="both"/>
      </w:pPr>
      <w:r w:rsidRPr="7B0C93C3">
        <w:rPr>
          <w:rFonts w:eastAsia="Verdana" w:cs="Verdana"/>
          <w:b/>
          <w:bCs/>
          <w:i/>
          <w:iCs/>
          <w:szCs w:val="20"/>
        </w:rPr>
        <w:t>Eerlijk delen?</w:t>
      </w:r>
      <w:r w:rsidRPr="7B0C93C3">
        <w:rPr>
          <w:rFonts w:eastAsia="Verdana" w:cs="Verdana"/>
          <w:szCs w:val="20"/>
        </w:rPr>
        <w:t xml:space="preserve"> </w:t>
      </w:r>
    </w:p>
    <w:p w14:paraId="63BF9851" w14:textId="77777777" w:rsidR="00D94087" w:rsidRDefault="00D94087" w:rsidP="00D94087">
      <w:pPr>
        <w:ind w:left="-20" w:right="-20"/>
        <w:jc w:val="both"/>
      </w:pPr>
      <w:r w:rsidRPr="7B0C93C3">
        <w:rPr>
          <w:rFonts w:eastAsia="Verdana" w:cs="Verdana"/>
          <w:color w:val="000000" w:themeColor="text1"/>
          <w:szCs w:val="20"/>
        </w:rPr>
        <w:t xml:space="preserve">Alles opnieuw verdelen. </w:t>
      </w:r>
    </w:p>
    <w:p w14:paraId="48434C31" w14:textId="77777777" w:rsidR="00D94087" w:rsidRDefault="00D94087" w:rsidP="00D94087">
      <w:pPr>
        <w:ind w:left="-20" w:right="-20"/>
        <w:jc w:val="both"/>
      </w:pPr>
      <w:r w:rsidRPr="7B0C93C3">
        <w:rPr>
          <w:rFonts w:eastAsia="Verdana" w:cs="Verdana"/>
          <w:color w:val="000000" w:themeColor="text1"/>
          <w:szCs w:val="20"/>
        </w:rPr>
        <w:t xml:space="preserve">Stel je voor dat we al het geld van de wereld opnieuw zouden verdelen. Natuurlijk zijn er allerlei praktische bezwaren te bedenken: “De vraag is natuurlijk wie dat zou moeten regelen”, is de eerste reactie van Wim Boonstra, bijzonder hoogleraar Economische en Monetaire Politiek aan de Vrije Universiteit Amsterdam en auteur van het boek </w:t>
      </w:r>
      <w:r w:rsidRPr="7B0C93C3">
        <w:rPr>
          <w:rFonts w:eastAsia="Verdana" w:cs="Verdana"/>
          <w:i/>
          <w:iCs/>
          <w:color w:val="000000" w:themeColor="text1"/>
          <w:szCs w:val="20"/>
        </w:rPr>
        <w:t>Geld</w:t>
      </w:r>
      <w:r w:rsidRPr="7B0C93C3">
        <w:rPr>
          <w:rFonts w:eastAsia="Verdana" w:cs="Verdana"/>
          <w:color w:val="000000" w:themeColor="text1"/>
          <w:szCs w:val="20"/>
        </w:rPr>
        <w:t xml:space="preserve"> (2018). “Het zou mij verrassen als alle rijken – daar vallen jij en ik trouwens ook onder – vrijwillig een enorme stap achteruit zouden zetten om de wereld eerlijker te maken.” </w:t>
      </w:r>
    </w:p>
    <w:p w14:paraId="58CEDBCD" w14:textId="77777777" w:rsidR="00D94087" w:rsidRDefault="00D94087" w:rsidP="00D94087">
      <w:pPr>
        <w:ind w:left="-20" w:right="-20"/>
        <w:jc w:val="both"/>
      </w:pPr>
      <w:hyperlink r:id="rId11">
        <w:r w:rsidRPr="7B0C93C3">
          <w:rPr>
            <w:rStyle w:val="Hyperlink"/>
            <w:rFonts w:eastAsia="Verdana" w:cs="Verdana"/>
            <w:color w:val="0563C1"/>
            <w:szCs w:val="20"/>
          </w:rPr>
          <w:t xml:space="preserve">Wat als we al het geld in de wereld opnieuw verdelen? - </w:t>
        </w:r>
        <w:proofErr w:type="spellStart"/>
        <w:r w:rsidRPr="7B0C93C3">
          <w:rPr>
            <w:rStyle w:val="Hyperlink"/>
            <w:rFonts w:eastAsia="Verdana" w:cs="Verdana"/>
            <w:color w:val="0563C1"/>
            <w:szCs w:val="20"/>
          </w:rPr>
          <w:t>OneWorld</w:t>
        </w:r>
        <w:proofErr w:type="spellEnd"/>
      </w:hyperlink>
      <w:r w:rsidRPr="7B0C93C3">
        <w:rPr>
          <w:rFonts w:eastAsia="Verdana" w:cs="Verdana"/>
          <w:szCs w:val="20"/>
        </w:rPr>
        <w:t xml:space="preserve"> </w:t>
      </w:r>
    </w:p>
    <w:p w14:paraId="12D325CF" w14:textId="77777777" w:rsidR="00D94087" w:rsidRDefault="00D94087" w:rsidP="00D94087">
      <w:pPr>
        <w:ind w:left="-20" w:right="-20"/>
        <w:jc w:val="both"/>
      </w:pPr>
      <w:r w:rsidRPr="7B0C93C3">
        <w:rPr>
          <w:rFonts w:eastAsia="Verdana" w:cs="Verdana"/>
          <w:szCs w:val="20"/>
        </w:rPr>
        <w:t xml:space="preserve"> </w:t>
      </w:r>
    </w:p>
    <w:p w14:paraId="495E43F9" w14:textId="77777777" w:rsidR="00D94087" w:rsidRDefault="00D94087" w:rsidP="00D94087">
      <w:pPr>
        <w:pStyle w:val="Lijstalinea"/>
        <w:numPr>
          <w:ilvl w:val="0"/>
          <w:numId w:val="2"/>
        </w:numPr>
        <w:ind w:left="-20" w:right="-20"/>
        <w:jc w:val="both"/>
        <w:rPr>
          <w:rFonts w:eastAsia="Verdana" w:cs="Verdana"/>
          <w:szCs w:val="20"/>
        </w:rPr>
      </w:pPr>
      <w:r w:rsidRPr="7B0C93C3">
        <w:rPr>
          <w:rFonts w:eastAsia="Verdana" w:cs="Verdana"/>
          <w:i/>
          <w:iCs/>
          <w:szCs w:val="20"/>
        </w:rPr>
        <w:t>Welke thema's zijn voor ons als vakgroep belangrijk?</w:t>
      </w:r>
      <w:r w:rsidRPr="7B0C93C3">
        <w:rPr>
          <w:rFonts w:eastAsia="Verdana" w:cs="Verdana"/>
          <w:szCs w:val="20"/>
        </w:rPr>
        <w:t xml:space="preserve"> </w:t>
      </w:r>
    </w:p>
    <w:p w14:paraId="40629620" w14:textId="77777777" w:rsidR="00D94087" w:rsidRDefault="00D94087" w:rsidP="00D94087">
      <w:pPr>
        <w:pStyle w:val="Lijstalinea"/>
        <w:numPr>
          <w:ilvl w:val="0"/>
          <w:numId w:val="2"/>
        </w:numPr>
        <w:ind w:left="-20" w:right="-20"/>
        <w:jc w:val="both"/>
        <w:rPr>
          <w:rFonts w:eastAsia="Verdana" w:cs="Verdana"/>
          <w:szCs w:val="20"/>
        </w:rPr>
      </w:pPr>
      <w:r w:rsidRPr="7B0C93C3">
        <w:rPr>
          <w:rFonts w:eastAsia="Verdana" w:cs="Verdana"/>
          <w:i/>
          <w:iCs/>
          <w:szCs w:val="20"/>
        </w:rPr>
        <w:t>Hoe kunnen we de ouders betrekken bij deze problematiek?</w:t>
      </w:r>
      <w:r w:rsidRPr="7B0C93C3">
        <w:rPr>
          <w:rFonts w:eastAsia="Verdana" w:cs="Verdana"/>
          <w:szCs w:val="20"/>
        </w:rPr>
        <w:t xml:space="preserve"> </w:t>
      </w:r>
    </w:p>
    <w:p w14:paraId="21262E55" w14:textId="77777777" w:rsidR="00D94087" w:rsidRDefault="00D94087" w:rsidP="00D94087">
      <w:pPr>
        <w:pStyle w:val="Lijstalinea"/>
        <w:numPr>
          <w:ilvl w:val="0"/>
          <w:numId w:val="2"/>
        </w:numPr>
        <w:ind w:left="-20" w:right="-20"/>
        <w:jc w:val="both"/>
        <w:rPr>
          <w:rFonts w:eastAsia="Verdana" w:cs="Verdana"/>
          <w:szCs w:val="20"/>
        </w:rPr>
      </w:pPr>
      <w:r w:rsidRPr="7B0C93C3">
        <w:rPr>
          <w:rFonts w:eastAsia="Verdana" w:cs="Verdana"/>
          <w:i/>
          <w:iCs/>
          <w:szCs w:val="20"/>
        </w:rPr>
        <w:t>Hoe kunnen we van de statistieken mensen maken.</w:t>
      </w:r>
      <w:r w:rsidRPr="7B0C93C3">
        <w:rPr>
          <w:rFonts w:eastAsia="Verdana" w:cs="Verdana"/>
          <w:szCs w:val="20"/>
        </w:rPr>
        <w:t xml:space="preserve"> </w:t>
      </w:r>
    </w:p>
    <w:p w14:paraId="50CC2B26" w14:textId="77777777" w:rsidR="00D94087" w:rsidRDefault="00D94087" w:rsidP="00D94087">
      <w:pPr>
        <w:pStyle w:val="Lijstalinea"/>
        <w:numPr>
          <w:ilvl w:val="0"/>
          <w:numId w:val="2"/>
        </w:numPr>
        <w:ind w:left="-20" w:right="-20"/>
        <w:jc w:val="both"/>
        <w:rPr>
          <w:rFonts w:eastAsia="Verdana" w:cs="Verdana"/>
          <w:szCs w:val="20"/>
        </w:rPr>
      </w:pPr>
      <w:r w:rsidRPr="7B0C93C3">
        <w:rPr>
          <w:rFonts w:eastAsia="Verdana" w:cs="Verdana"/>
          <w:i/>
          <w:iCs/>
          <w:szCs w:val="20"/>
        </w:rPr>
        <w:t>Welke Bijbelse principes zijn hier relevant (bijvoorbeeld Micha 6:8)</w:t>
      </w:r>
      <w:r w:rsidRPr="7B0C93C3">
        <w:rPr>
          <w:rFonts w:eastAsia="Verdana" w:cs="Verdana"/>
          <w:szCs w:val="20"/>
        </w:rPr>
        <w:t xml:space="preserve"> </w:t>
      </w:r>
    </w:p>
    <w:p w14:paraId="43A03A74" w14:textId="77777777" w:rsidR="00D94087" w:rsidRDefault="00D94087" w:rsidP="00D94087">
      <w:pPr>
        <w:ind w:left="-20" w:right="-20"/>
        <w:jc w:val="both"/>
      </w:pPr>
      <w:r w:rsidRPr="7B0C93C3">
        <w:rPr>
          <w:rFonts w:eastAsia="Verdana" w:cs="Verdana"/>
          <w:color w:val="000000" w:themeColor="text1"/>
          <w:szCs w:val="20"/>
        </w:rPr>
        <w:t xml:space="preserve"> </w:t>
      </w:r>
    </w:p>
    <w:p w14:paraId="74EF5253" w14:textId="77777777" w:rsidR="00D94087" w:rsidRDefault="00D94087" w:rsidP="00D94087">
      <w:pPr>
        <w:pStyle w:val="Kop2"/>
        <w:jc w:val="both"/>
      </w:pPr>
      <w:bookmarkStart w:id="3" w:name="_Toc168738320"/>
      <w:r>
        <w:t>Achtergrondinformatie en algemene suggesties</w:t>
      </w:r>
      <w:bookmarkEnd w:id="3"/>
    </w:p>
    <w:p w14:paraId="1C36205B" w14:textId="77777777" w:rsidR="00D94087" w:rsidRDefault="00D94087" w:rsidP="00D94087">
      <w:pPr>
        <w:ind w:left="-20" w:right="-20"/>
        <w:jc w:val="both"/>
      </w:pPr>
      <w:r w:rsidRPr="06DA64DE">
        <w:rPr>
          <w:rFonts w:eastAsia="Verdana" w:cs="Verdana"/>
          <w:color w:val="000000" w:themeColor="text1"/>
        </w:rPr>
        <w:t xml:space="preserve"> </w:t>
      </w:r>
    </w:p>
    <w:p w14:paraId="6384139B" w14:textId="77777777" w:rsidR="00D94087" w:rsidRDefault="00D94087" w:rsidP="00D94087">
      <w:pPr>
        <w:pStyle w:val="Lijstalinea"/>
        <w:numPr>
          <w:ilvl w:val="0"/>
          <w:numId w:val="1"/>
        </w:numPr>
        <w:ind w:left="-20" w:right="-20"/>
        <w:jc w:val="both"/>
        <w:rPr>
          <w:rFonts w:eastAsia="Verdana" w:cs="Verdana"/>
          <w:szCs w:val="20"/>
        </w:rPr>
      </w:pPr>
      <w:hyperlink r:id="rId12">
        <w:r w:rsidRPr="7B0C93C3">
          <w:rPr>
            <w:rStyle w:val="Hyperlink"/>
            <w:rFonts w:eastAsia="Verdana" w:cs="Verdana"/>
            <w:color w:val="0563C1"/>
            <w:szCs w:val="20"/>
          </w:rPr>
          <w:t>https://www.michanederland.nl/young/</w:t>
        </w:r>
      </w:hyperlink>
      <w:r w:rsidRPr="7B0C93C3">
        <w:rPr>
          <w:rFonts w:eastAsia="Verdana" w:cs="Verdana"/>
          <w:i/>
          <w:iCs/>
          <w:szCs w:val="20"/>
        </w:rPr>
        <w:t xml:space="preserve"> Op deze site worden veel gedeeld, zelfs een lessenserie van vier lessen. Ook kan je als vakgroep een training volgen.</w:t>
      </w:r>
      <w:r w:rsidRPr="7B0C93C3">
        <w:rPr>
          <w:rFonts w:eastAsia="Verdana" w:cs="Verdana"/>
          <w:szCs w:val="20"/>
        </w:rPr>
        <w:t xml:space="preserve"> </w:t>
      </w:r>
    </w:p>
    <w:p w14:paraId="5CF10543" w14:textId="77777777" w:rsidR="00D94087" w:rsidRDefault="00D94087" w:rsidP="00D94087">
      <w:pPr>
        <w:pStyle w:val="Lijstalinea"/>
        <w:numPr>
          <w:ilvl w:val="0"/>
          <w:numId w:val="1"/>
        </w:numPr>
        <w:ind w:left="-20" w:right="-20"/>
        <w:jc w:val="both"/>
        <w:rPr>
          <w:rFonts w:eastAsia="Verdana" w:cs="Verdana"/>
          <w:szCs w:val="20"/>
        </w:rPr>
      </w:pPr>
      <w:r w:rsidRPr="7B0C93C3">
        <w:rPr>
          <w:rFonts w:eastAsia="Verdana" w:cs="Verdana"/>
          <w:i/>
          <w:iCs/>
          <w:szCs w:val="20"/>
        </w:rPr>
        <w:t xml:space="preserve">Via </w:t>
      </w:r>
      <w:hyperlink r:id="rId13">
        <w:r w:rsidRPr="7B0C93C3">
          <w:rPr>
            <w:rStyle w:val="Hyperlink"/>
            <w:rFonts w:eastAsia="Verdana" w:cs="Verdana"/>
            <w:color w:val="0563C1"/>
            <w:szCs w:val="20"/>
          </w:rPr>
          <w:t>https://verrenaasten.nl/scholen/young</w:t>
        </w:r>
      </w:hyperlink>
      <w:r w:rsidRPr="7B0C93C3">
        <w:rPr>
          <w:rFonts w:eastAsia="Verdana" w:cs="Verdana"/>
          <w:i/>
          <w:iCs/>
          <w:szCs w:val="20"/>
        </w:rPr>
        <w:t xml:space="preserve"> kan je ook daadwerkelijke acties op touw zetten. Er zijn natuurlijk veel meer organisaties die op dit terrein actief zijn. </w:t>
      </w:r>
      <w:r w:rsidRPr="7B0C93C3">
        <w:rPr>
          <w:rFonts w:eastAsia="Verdana" w:cs="Verdana"/>
          <w:szCs w:val="20"/>
        </w:rPr>
        <w:t xml:space="preserve"> </w:t>
      </w:r>
    </w:p>
    <w:p w14:paraId="2563C105" w14:textId="77777777" w:rsidR="00D94087" w:rsidRDefault="00D94087" w:rsidP="00D94087">
      <w:pPr>
        <w:pStyle w:val="Lijstalinea"/>
        <w:numPr>
          <w:ilvl w:val="0"/>
          <w:numId w:val="1"/>
        </w:numPr>
        <w:ind w:left="-20" w:right="-20"/>
        <w:jc w:val="both"/>
        <w:rPr>
          <w:rFonts w:eastAsia="Verdana" w:cs="Verdana"/>
          <w:szCs w:val="20"/>
        </w:rPr>
      </w:pPr>
      <w:hyperlink r:id="rId14">
        <w:r w:rsidRPr="06DA64DE">
          <w:rPr>
            <w:rStyle w:val="Hyperlink"/>
            <w:rFonts w:eastAsia="Verdana" w:cs="Verdana"/>
          </w:rPr>
          <w:t>Zo krijgen pinksterkerken mensen zover 10 procent van hun jaarsalaris af te staan - De Correspondent</w:t>
        </w:r>
      </w:hyperlink>
    </w:p>
    <w:p w14:paraId="7EF0A2F2" w14:textId="77777777" w:rsidR="00D94087" w:rsidRDefault="00D94087" w:rsidP="00D94087">
      <w:pPr>
        <w:ind w:right="-20"/>
        <w:jc w:val="both"/>
        <w:rPr>
          <w:rFonts w:eastAsia="Verdana" w:cs="Verdana"/>
        </w:rPr>
      </w:pPr>
    </w:p>
    <w:p w14:paraId="70A81EB7" w14:textId="77777777" w:rsidR="00D94087" w:rsidRDefault="00D94087" w:rsidP="00D94087">
      <w:pPr>
        <w:pStyle w:val="Lijstalinea"/>
        <w:numPr>
          <w:ilvl w:val="0"/>
          <w:numId w:val="1"/>
        </w:numPr>
        <w:ind w:left="-20" w:right="-20"/>
        <w:jc w:val="both"/>
        <w:rPr>
          <w:rStyle w:val="Hyperlink"/>
          <w:rFonts w:eastAsia="Verdana" w:cs="Verdana"/>
          <w:color w:val="0563C1"/>
          <w:szCs w:val="20"/>
        </w:rPr>
      </w:pPr>
      <w:hyperlink r:id="rId15">
        <w:r w:rsidRPr="7B0C93C3">
          <w:rPr>
            <w:rStyle w:val="Hyperlink"/>
            <w:rFonts w:eastAsia="Verdana" w:cs="Verdana"/>
            <w:color w:val="0563C1"/>
            <w:szCs w:val="20"/>
          </w:rPr>
          <w:t>https://www.michanederland.nl/wp-content/uploads/2013/10/Family-Island-Spel-2.3.pdf</w:t>
        </w:r>
      </w:hyperlink>
    </w:p>
    <w:p w14:paraId="7CAF359B" w14:textId="77777777" w:rsidR="00D94087" w:rsidRDefault="00D94087" w:rsidP="00D94087">
      <w:pPr>
        <w:pStyle w:val="Lijstalinea"/>
        <w:numPr>
          <w:ilvl w:val="0"/>
          <w:numId w:val="1"/>
        </w:numPr>
        <w:ind w:left="-20" w:right="-20"/>
        <w:jc w:val="both"/>
        <w:rPr>
          <w:rStyle w:val="Hyperlink"/>
          <w:rFonts w:eastAsia="Verdana" w:cs="Verdana"/>
          <w:color w:val="0563C1"/>
          <w:szCs w:val="20"/>
        </w:rPr>
      </w:pPr>
      <w:hyperlink r:id="rId16">
        <w:r w:rsidRPr="00FD62C6">
          <w:rPr>
            <w:rStyle w:val="Hyperlink"/>
            <w:rFonts w:eastAsia="Verdana" w:cs="Verdana"/>
            <w:color w:val="0563C1"/>
            <w:szCs w:val="20"/>
          </w:rPr>
          <w:t>https</w:t>
        </w:r>
        <w:r w:rsidRPr="7B0C93C3">
          <w:rPr>
            <w:rStyle w:val="Hyperlink"/>
            <w:rFonts w:eastAsia="Verdana" w:cs="Verdana"/>
            <w:color w:val="0563C1"/>
            <w:szCs w:val="20"/>
          </w:rPr>
          <w:t>://www.michanederland.nl/wp-content/uploads/2012/08/Coca-Cola-Lets-Go-Crazy_-long-version.mp4</w:t>
        </w:r>
      </w:hyperlink>
    </w:p>
    <w:p w14:paraId="68A8877F" w14:textId="77777777" w:rsidR="00D94087" w:rsidRDefault="00D94087" w:rsidP="00D94087">
      <w:pPr>
        <w:ind w:right="-20"/>
        <w:jc w:val="both"/>
        <w:rPr>
          <w:rFonts w:eastAsia="Verdana" w:cs="Verdana"/>
        </w:rPr>
      </w:pPr>
    </w:p>
    <w:p w14:paraId="24630DA5" w14:textId="77777777" w:rsidR="00D94087" w:rsidRDefault="00D94087" w:rsidP="00D94087">
      <w:pPr>
        <w:spacing w:line="257" w:lineRule="auto"/>
        <w:jc w:val="both"/>
      </w:pPr>
    </w:p>
    <w:p w14:paraId="44B47C8F"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2506"/>
    <w:multiLevelType w:val="hybridMultilevel"/>
    <w:tmpl w:val="FFFFFFFF"/>
    <w:lvl w:ilvl="0" w:tplc="F490FC94">
      <w:start w:val="1"/>
      <w:numFmt w:val="bullet"/>
      <w:lvlText w:val="·"/>
      <w:lvlJc w:val="left"/>
      <w:pPr>
        <w:ind w:left="720" w:hanging="360"/>
      </w:pPr>
      <w:rPr>
        <w:rFonts w:ascii="Symbol" w:hAnsi="Symbol" w:hint="default"/>
      </w:rPr>
    </w:lvl>
    <w:lvl w:ilvl="1" w:tplc="519EA516">
      <w:start w:val="1"/>
      <w:numFmt w:val="bullet"/>
      <w:lvlText w:val="o"/>
      <w:lvlJc w:val="left"/>
      <w:pPr>
        <w:ind w:left="1440" w:hanging="360"/>
      </w:pPr>
      <w:rPr>
        <w:rFonts w:ascii="Courier New" w:hAnsi="Courier New" w:hint="default"/>
      </w:rPr>
    </w:lvl>
    <w:lvl w:ilvl="2" w:tplc="EA86C598">
      <w:start w:val="1"/>
      <w:numFmt w:val="bullet"/>
      <w:lvlText w:val=""/>
      <w:lvlJc w:val="left"/>
      <w:pPr>
        <w:ind w:left="2160" w:hanging="360"/>
      </w:pPr>
      <w:rPr>
        <w:rFonts w:ascii="Wingdings" w:hAnsi="Wingdings" w:hint="default"/>
      </w:rPr>
    </w:lvl>
    <w:lvl w:ilvl="3" w:tplc="ECA6419C">
      <w:start w:val="1"/>
      <w:numFmt w:val="bullet"/>
      <w:lvlText w:val=""/>
      <w:lvlJc w:val="left"/>
      <w:pPr>
        <w:ind w:left="2880" w:hanging="360"/>
      </w:pPr>
      <w:rPr>
        <w:rFonts w:ascii="Symbol" w:hAnsi="Symbol" w:hint="default"/>
      </w:rPr>
    </w:lvl>
    <w:lvl w:ilvl="4" w:tplc="69007F66">
      <w:start w:val="1"/>
      <w:numFmt w:val="bullet"/>
      <w:lvlText w:val="o"/>
      <w:lvlJc w:val="left"/>
      <w:pPr>
        <w:ind w:left="3600" w:hanging="360"/>
      </w:pPr>
      <w:rPr>
        <w:rFonts w:ascii="Courier New" w:hAnsi="Courier New" w:hint="default"/>
      </w:rPr>
    </w:lvl>
    <w:lvl w:ilvl="5" w:tplc="CF6E4494">
      <w:start w:val="1"/>
      <w:numFmt w:val="bullet"/>
      <w:lvlText w:val=""/>
      <w:lvlJc w:val="left"/>
      <w:pPr>
        <w:ind w:left="4320" w:hanging="360"/>
      </w:pPr>
      <w:rPr>
        <w:rFonts w:ascii="Wingdings" w:hAnsi="Wingdings" w:hint="default"/>
      </w:rPr>
    </w:lvl>
    <w:lvl w:ilvl="6" w:tplc="6A0CDA68">
      <w:start w:val="1"/>
      <w:numFmt w:val="bullet"/>
      <w:lvlText w:val=""/>
      <w:lvlJc w:val="left"/>
      <w:pPr>
        <w:ind w:left="5040" w:hanging="360"/>
      </w:pPr>
      <w:rPr>
        <w:rFonts w:ascii="Symbol" w:hAnsi="Symbol" w:hint="default"/>
      </w:rPr>
    </w:lvl>
    <w:lvl w:ilvl="7" w:tplc="6BF28614">
      <w:start w:val="1"/>
      <w:numFmt w:val="bullet"/>
      <w:lvlText w:val="o"/>
      <w:lvlJc w:val="left"/>
      <w:pPr>
        <w:ind w:left="5760" w:hanging="360"/>
      </w:pPr>
      <w:rPr>
        <w:rFonts w:ascii="Courier New" w:hAnsi="Courier New" w:hint="default"/>
      </w:rPr>
    </w:lvl>
    <w:lvl w:ilvl="8" w:tplc="322E9546">
      <w:start w:val="1"/>
      <w:numFmt w:val="bullet"/>
      <w:lvlText w:val=""/>
      <w:lvlJc w:val="left"/>
      <w:pPr>
        <w:ind w:left="6480" w:hanging="360"/>
      </w:pPr>
      <w:rPr>
        <w:rFonts w:ascii="Wingdings" w:hAnsi="Wingdings" w:hint="default"/>
      </w:rPr>
    </w:lvl>
  </w:abstractNum>
  <w:abstractNum w:abstractNumId="1" w15:restartNumberingAfterBreak="0">
    <w:nsid w:val="20AC379A"/>
    <w:multiLevelType w:val="hybridMultilevel"/>
    <w:tmpl w:val="FFFFFFFF"/>
    <w:lvl w:ilvl="0" w:tplc="99D86054">
      <w:start w:val="1"/>
      <w:numFmt w:val="bullet"/>
      <w:lvlText w:val="·"/>
      <w:lvlJc w:val="left"/>
      <w:pPr>
        <w:ind w:left="720" w:hanging="360"/>
      </w:pPr>
      <w:rPr>
        <w:rFonts w:ascii="Symbol" w:hAnsi="Symbol" w:hint="default"/>
      </w:rPr>
    </w:lvl>
    <w:lvl w:ilvl="1" w:tplc="F53A6A0E">
      <w:start w:val="1"/>
      <w:numFmt w:val="bullet"/>
      <w:lvlText w:val="o"/>
      <w:lvlJc w:val="left"/>
      <w:pPr>
        <w:ind w:left="1440" w:hanging="360"/>
      </w:pPr>
      <w:rPr>
        <w:rFonts w:ascii="Courier New" w:hAnsi="Courier New" w:hint="default"/>
      </w:rPr>
    </w:lvl>
    <w:lvl w:ilvl="2" w:tplc="2A9AD35A">
      <w:start w:val="1"/>
      <w:numFmt w:val="bullet"/>
      <w:lvlText w:val=""/>
      <w:lvlJc w:val="left"/>
      <w:pPr>
        <w:ind w:left="2160" w:hanging="360"/>
      </w:pPr>
      <w:rPr>
        <w:rFonts w:ascii="Wingdings" w:hAnsi="Wingdings" w:hint="default"/>
      </w:rPr>
    </w:lvl>
    <w:lvl w:ilvl="3" w:tplc="CC486936">
      <w:start w:val="1"/>
      <w:numFmt w:val="bullet"/>
      <w:lvlText w:val=""/>
      <w:lvlJc w:val="left"/>
      <w:pPr>
        <w:ind w:left="2880" w:hanging="360"/>
      </w:pPr>
      <w:rPr>
        <w:rFonts w:ascii="Symbol" w:hAnsi="Symbol" w:hint="default"/>
      </w:rPr>
    </w:lvl>
    <w:lvl w:ilvl="4" w:tplc="DDD6DF6A">
      <w:start w:val="1"/>
      <w:numFmt w:val="bullet"/>
      <w:lvlText w:val="o"/>
      <w:lvlJc w:val="left"/>
      <w:pPr>
        <w:ind w:left="3600" w:hanging="360"/>
      </w:pPr>
      <w:rPr>
        <w:rFonts w:ascii="Courier New" w:hAnsi="Courier New" w:hint="default"/>
      </w:rPr>
    </w:lvl>
    <w:lvl w:ilvl="5" w:tplc="9FD40566">
      <w:start w:val="1"/>
      <w:numFmt w:val="bullet"/>
      <w:lvlText w:val=""/>
      <w:lvlJc w:val="left"/>
      <w:pPr>
        <w:ind w:left="4320" w:hanging="360"/>
      </w:pPr>
      <w:rPr>
        <w:rFonts w:ascii="Wingdings" w:hAnsi="Wingdings" w:hint="default"/>
      </w:rPr>
    </w:lvl>
    <w:lvl w:ilvl="6" w:tplc="8AD481BE">
      <w:start w:val="1"/>
      <w:numFmt w:val="bullet"/>
      <w:lvlText w:val=""/>
      <w:lvlJc w:val="left"/>
      <w:pPr>
        <w:ind w:left="5040" w:hanging="360"/>
      </w:pPr>
      <w:rPr>
        <w:rFonts w:ascii="Symbol" w:hAnsi="Symbol" w:hint="default"/>
      </w:rPr>
    </w:lvl>
    <w:lvl w:ilvl="7" w:tplc="C59C8E8E">
      <w:start w:val="1"/>
      <w:numFmt w:val="bullet"/>
      <w:lvlText w:val="o"/>
      <w:lvlJc w:val="left"/>
      <w:pPr>
        <w:ind w:left="5760" w:hanging="360"/>
      </w:pPr>
      <w:rPr>
        <w:rFonts w:ascii="Courier New" w:hAnsi="Courier New" w:hint="default"/>
      </w:rPr>
    </w:lvl>
    <w:lvl w:ilvl="8" w:tplc="812CD79E">
      <w:start w:val="1"/>
      <w:numFmt w:val="bullet"/>
      <w:lvlText w:val=""/>
      <w:lvlJc w:val="left"/>
      <w:pPr>
        <w:ind w:left="6480" w:hanging="360"/>
      </w:pPr>
      <w:rPr>
        <w:rFonts w:ascii="Wingdings" w:hAnsi="Wingdings" w:hint="default"/>
      </w:rPr>
    </w:lvl>
  </w:abstractNum>
  <w:abstractNum w:abstractNumId="2" w15:restartNumberingAfterBreak="0">
    <w:nsid w:val="74D90CAA"/>
    <w:multiLevelType w:val="hybridMultilevel"/>
    <w:tmpl w:val="FFFFFFFF"/>
    <w:lvl w:ilvl="0" w:tplc="D19E20C4">
      <w:start w:val="1"/>
      <w:numFmt w:val="bullet"/>
      <w:lvlText w:val="·"/>
      <w:lvlJc w:val="left"/>
      <w:pPr>
        <w:ind w:left="720" w:hanging="360"/>
      </w:pPr>
      <w:rPr>
        <w:rFonts w:ascii="Symbol" w:hAnsi="Symbol" w:hint="default"/>
      </w:rPr>
    </w:lvl>
    <w:lvl w:ilvl="1" w:tplc="4240FCB8">
      <w:start w:val="1"/>
      <w:numFmt w:val="bullet"/>
      <w:lvlText w:val="o"/>
      <w:lvlJc w:val="left"/>
      <w:pPr>
        <w:ind w:left="1440" w:hanging="360"/>
      </w:pPr>
      <w:rPr>
        <w:rFonts w:ascii="Courier New" w:hAnsi="Courier New" w:hint="default"/>
      </w:rPr>
    </w:lvl>
    <w:lvl w:ilvl="2" w:tplc="B9AC83E4">
      <w:start w:val="1"/>
      <w:numFmt w:val="bullet"/>
      <w:lvlText w:val=""/>
      <w:lvlJc w:val="left"/>
      <w:pPr>
        <w:ind w:left="2160" w:hanging="360"/>
      </w:pPr>
      <w:rPr>
        <w:rFonts w:ascii="Wingdings" w:hAnsi="Wingdings" w:hint="default"/>
      </w:rPr>
    </w:lvl>
    <w:lvl w:ilvl="3" w:tplc="4E905E0A">
      <w:start w:val="1"/>
      <w:numFmt w:val="bullet"/>
      <w:lvlText w:val=""/>
      <w:lvlJc w:val="left"/>
      <w:pPr>
        <w:ind w:left="2880" w:hanging="360"/>
      </w:pPr>
      <w:rPr>
        <w:rFonts w:ascii="Symbol" w:hAnsi="Symbol" w:hint="default"/>
      </w:rPr>
    </w:lvl>
    <w:lvl w:ilvl="4" w:tplc="184C92DE">
      <w:start w:val="1"/>
      <w:numFmt w:val="bullet"/>
      <w:lvlText w:val="o"/>
      <w:lvlJc w:val="left"/>
      <w:pPr>
        <w:ind w:left="3600" w:hanging="360"/>
      </w:pPr>
      <w:rPr>
        <w:rFonts w:ascii="Courier New" w:hAnsi="Courier New" w:hint="default"/>
      </w:rPr>
    </w:lvl>
    <w:lvl w:ilvl="5" w:tplc="D9A04A78">
      <w:start w:val="1"/>
      <w:numFmt w:val="bullet"/>
      <w:lvlText w:val=""/>
      <w:lvlJc w:val="left"/>
      <w:pPr>
        <w:ind w:left="4320" w:hanging="360"/>
      </w:pPr>
      <w:rPr>
        <w:rFonts w:ascii="Wingdings" w:hAnsi="Wingdings" w:hint="default"/>
      </w:rPr>
    </w:lvl>
    <w:lvl w:ilvl="6" w:tplc="37869726">
      <w:start w:val="1"/>
      <w:numFmt w:val="bullet"/>
      <w:lvlText w:val=""/>
      <w:lvlJc w:val="left"/>
      <w:pPr>
        <w:ind w:left="5040" w:hanging="360"/>
      </w:pPr>
      <w:rPr>
        <w:rFonts w:ascii="Symbol" w:hAnsi="Symbol" w:hint="default"/>
      </w:rPr>
    </w:lvl>
    <w:lvl w:ilvl="7" w:tplc="F24E2AFC">
      <w:start w:val="1"/>
      <w:numFmt w:val="bullet"/>
      <w:lvlText w:val="o"/>
      <w:lvlJc w:val="left"/>
      <w:pPr>
        <w:ind w:left="5760" w:hanging="360"/>
      </w:pPr>
      <w:rPr>
        <w:rFonts w:ascii="Courier New" w:hAnsi="Courier New" w:hint="default"/>
      </w:rPr>
    </w:lvl>
    <w:lvl w:ilvl="8" w:tplc="8578E5D0">
      <w:start w:val="1"/>
      <w:numFmt w:val="bullet"/>
      <w:lvlText w:val=""/>
      <w:lvlJc w:val="left"/>
      <w:pPr>
        <w:ind w:left="6480" w:hanging="360"/>
      </w:pPr>
      <w:rPr>
        <w:rFonts w:ascii="Wingdings" w:hAnsi="Wingdings" w:hint="default"/>
      </w:rPr>
    </w:lvl>
  </w:abstractNum>
  <w:num w:numId="1" w16cid:durableId="948972196">
    <w:abstractNumId w:val="2"/>
  </w:num>
  <w:num w:numId="2" w16cid:durableId="858278326">
    <w:abstractNumId w:val="1"/>
  </w:num>
  <w:num w:numId="3" w16cid:durableId="19866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87"/>
    <w:rsid w:val="00163B1B"/>
    <w:rsid w:val="0073174A"/>
    <w:rsid w:val="008D77C8"/>
    <w:rsid w:val="009E240C"/>
    <w:rsid w:val="00A63FD8"/>
    <w:rsid w:val="00D94087"/>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0672"/>
  <w15:chartTrackingRefBased/>
  <w15:docId w15:val="{69A87345-3028-4B9E-91B8-5427D4F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4087"/>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D94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4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40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40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40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408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408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408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408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40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940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40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40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40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40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40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40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4087"/>
    <w:rPr>
      <w:rFonts w:eastAsiaTheme="majorEastAsia" w:cstheme="majorBidi"/>
      <w:color w:val="272727" w:themeColor="text1" w:themeTint="D8"/>
    </w:rPr>
  </w:style>
  <w:style w:type="paragraph" w:styleId="Titel">
    <w:name w:val="Title"/>
    <w:basedOn w:val="Standaard"/>
    <w:next w:val="Standaard"/>
    <w:link w:val="TitelChar"/>
    <w:uiPriority w:val="10"/>
    <w:qFormat/>
    <w:rsid w:val="00D9408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40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40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40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40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4087"/>
    <w:rPr>
      <w:i/>
      <w:iCs/>
      <w:color w:val="404040" w:themeColor="text1" w:themeTint="BF"/>
    </w:rPr>
  </w:style>
  <w:style w:type="paragraph" w:styleId="Lijstalinea">
    <w:name w:val="List Paragraph"/>
    <w:basedOn w:val="Standaard"/>
    <w:uiPriority w:val="34"/>
    <w:qFormat/>
    <w:rsid w:val="00D94087"/>
    <w:pPr>
      <w:ind w:left="720"/>
      <w:contextualSpacing/>
    </w:pPr>
  </w:style>
  <w:style w:type="character" w:styleId="Intensievebenadrukking">
    <w:name w:val="Intense Emphasis"/>
    <w:basedOn w:val="Standaardalinea-lettertype"/>
    <w:uiPriority w:val="21"/>
    <w:qFormat/>
    <w:rsid w:val="00D94087"/>
    <w:rPr>
      <w:i/>
      <w:iCs/>
      <w:color w:val="0F4761" w:themeColor="accent1" w:themeShade="BF"/>
    </w:rPr>
  </w:style>
  <w:style w:type="paragraph" w:styleId="Duidelijkcitaat">
    <w:name w:val="Intense Quote"/>
    <w:basedOn w:val="Standaard"/>
    <w:next w:val="Standaard"/>
    <w:link w:val="DuidelijkcitaatChar"/>
    <w:uiPriority w:val="30"/>
    <w:qFormat/>
    <w:rsid w:val="00D94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4087"/>
    <w:rPr>
      <w:i/>
      <w:iCs/>
      <w:color w:val="0F4761" w:themeColor="accent1" w:themeShade="BF"/>
    </w:rPr>
  </w:style>
  <w:style w:type="character" w:styleId="Intensieveverwijzing">
    <w:name w:val="Intense Reference"/>
    <w:basedOn w:val="Standaardalinea-lettertype"/>
    <w:uiPriority w:val="32"/>
    <w:qFormat/>
    <w:rsid w:val="00D94087"/>
    <w:rPr>
      <w:b/>
      <w:bCs/>
      <w:smallCaps/>
      <w:color w:val="0F4761" w:themeColor="accent1" w:themeShade="BF"/>
      <w:spacing w:val="5"/>
    </w:rPr>
  </w:style>
  <w:style w:type="character" w:styleId="Hyperlink">
    <w:name w:val="Hyperlink"/>
    <w:basedOn w:val="Standaardalinea-lettertype"/>
    <w:uiPriority w:val="99"/>
    <w:unhideWhenUsed/>
    <w:rsid w:val="00D9408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ekenzonderstress.nl/2019/11/klein-verschil/" TargetMode="External"/><Relationship Id="rId13" Type="http://schemas.openxmlformats.org/officeDocument/2006/relationships/hyperlink" Target="https://verrenaasten.nl/scholen/yo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taalgezond.com/consuminderen/" TargetMode="External"/><Relationship Id="rId12" Type="http://schemas.openxmlformats.org/officeDocument/2006/relationships/hyperlink" Target="https://www.michanederland.nl/you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chanederland.nl/wp-content/uploads/2012/08/Coca-Cola-Lets-Go-Crazy_-long-version.mp4" TargetMode="External"/><Relationship Id="rId1" Type="http://schemas.openxmlformats.org/officeDocument/2006/relationships/numbering" Target="numbering.xml"/><Relationship Id="rId6" Type="http://schemas.openxmlformats.org/officeDocument/2006/relationships/hyperlink" Target="https://scientias.nl/ongelijke-verdeling-van-rijkdom-niks-aan-doen/" TargetMode="External"/><Relationship Id="rId11" Type="http://schemas.openxmlformats.org/officeDocument/2006/relationships/hyperlink" Target="https://www.oneworld.nl/lezen/politiek/wat-als-we-al-het-geld-in-de-wereld-opnieuw-verdelen/" TargetMode="External"/><Relationship Id="rId5" Type="http://schemas.openxmlformats.org/officeDocument/2006/relationships/hyperlink" Target="https://www.youtube.com/watch?v=fpFWJqBC8cM" TargetMode="External"/><Relationship Id="rId15" Type="http://schemas.openxmlformats.org/officeDocument/2006/relationships/hyperlink" Target="https://www.michanederland.nl/wp-content/uploads/2013/10/Family-Island-Spel-2.3.pdf" TargetMode="External"/><Relationship Id="rId10" Type="http://schemas.openxmlformats.org/officeDocument/2006/relationships/hyperlink" Target="https://www.israelendebijbel.nl/nl/page/856/Orthodoxie-en-Orthopraxie--Jodendom-en-Christendom-Hetzelfde-of-toch-anders-dl-1/346" TargetMode="External"/><Relationship Id="rId4" Type="http://schemas.openxmlformats.org/officeDocument/2006/relationships/webSettings" Target="webSettings.xml"/><Relationship Id="rId9" Type="http://schemas.openxmlformats.org/officeDocument/2006/relationships/hyperlink" Target="https://longreads.cbs.nl/welvaart-en-welzijn-2019/welvaart-en-welzijn/" TargetMode="External"/><Relationship Id="rId14" Type="http://schemas.openxmlformats.org/officeDocument/2006/relationships/hyperlink" Target="https://decorrespondent.nl/9678/zo-krijgen-pinksterkerken-mensen-zover-10-procent-van-hun-jaarsalaris-af-te-staan/5895541b-8d1e-0733-3754-c752bf30d02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1713</Words>
  <Characters>9426</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2024-06-18T19:07:00Z</dcterms:created>
  <dcterms:modified xsi:type="dcterms:W3CDTF">2024-06-18T19:08:00Z</dcterms:modified>
</cp:coreProperties>
</file>